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EB1" w:rsidRPr="00792C3C" w:rsidRDefault="008C7EB1" w:rsidP="008C7EB1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>Тема:</w:t>
      </w:r>
      <w:r w:rsidRPr="008C7E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C7EB1">
        <w:rPr>
          <w:rFonts w:ascii="Times New Roman" w:eastAsia="Calibri" w:hAnsi="Times New Roman" w:cs="Times New Roman"/>
          <w:b/>
          <w:sz w:val="28"/>
          <w:szCs w:val="28"/>
        </w:rPr>
        <w:t>ИСКУССТВО НОВГОРОДА XI-XV ВВ.</w:t>
      </w:r>
    </w:p>
    <w:p w:rsidR="008C7EB1" w:rsidRPr="00792C3C" w:rsidRDefault="008C7EB1" w:rsidP="008C7EB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Дата: 9.03. 2021</w:t>
      </w: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 г. </w:t>
      </w:r>
    </w:p>
    <w:p w:rsidR="008C7EB1" w:rsidRDefault="008C7EB1" w:rsidP="008C7EB1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Преподаватель: </w:t>
      </w:r>
      <w:proofErr w:type="spellStart"/>
      <w:r w:rsidRPr="00792C3C">
        <w:rPr>
          <w:rFonts w:ascii="Times New Roman" w:eastAsia="Calibri" w:hAnsi="Times New Roman" w:cs="Times New Roman"/>
          <w:sz w:val="28"/>
          <w:szCs w:val="28"/>
        </w:rPr>
        <w:t>Инзайтин</w:t>
      </w:r>
      <w:proofErr w:type="spellEnd"/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 Светлана Эдуардовна</w:t>
      </w:r>
    </w:p>
    <w:p w:rsidR="008C7EB1" w:rsidRDefault="008C7EB1" w:rsidP="008C7EB1">
      <w:pPr>
        <w:spacing w:after="0" w:line="240" w:lineRule="atLeast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8C7EB1">
        <w:rPr>
          <w:rFonts w:ascii="Times New Roman" w:eastAsia="Calibri" w:hAnsi="Times New Roman" w:cs="Times New Roman"/>
          <w:b/>
          <w:sz w:val="28"/>
          <w:szCs w:val="28"/>
        </w:rPr>
        <w:t>Архитектура</w:t>
      </w:r>
      <w:r w:rsidRPr="008C7EB1"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Великого</w:t>
      </w:r>
      <w:r w:rsidRPr="008C7EB1">
        <w:rPr>
          <w:rFonts w:ascii="Times New Roman" w:eastAsia="Calibri" w:hAnsi="Times New Roman" w:cs="Times New Roman"/>
          <w:b/>
          <w:sz w:val="28"/>
          <w:szCs w:val="28"/>
        </w:rPr>
        <w:t xml:space="preserve"> Новгород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</w:p>
    <w:p w:rsidR="008C7EB1" w:rsidRPr="008C7EB1" w:rsidRDefault="008C7EB1" w:rsidP="008C7EB1">
      <w:pPr>
        <w:spacing w:after="0" w:line="240" w:lineRule="atLeast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7EB1" w:rsidRDefault="008C7EB1" w:rsidP="008C7EB1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C7EB1">
        <w:rPr>
          <w:rFonts w:ascii="Times New Roman" w:eastAsia="Calibri" w:hAnsi="Times New Roman" w:cs="Times New Roman"/>
          <w:sz w:val="28"/>
          <w:szCs w:val="28"/>
        </w:rPr>
        <w:t>Господин Великий Новгород</w:t>
      </w:r>
    </w:p>
    <w:p w:rsidR="008C7EB1" w:rsidRPr="008C7EB1" w:rsidRDefault="008C7EB1" w:rsidP="008C7EB1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8C7EB1" w:rsidRPr="008C7EB1" w:rsidRDefault="008C7EB1" w:rsidP="008C7EB1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C7EB1">
        <w:rPr>
          <w:rFonts w:ascii="Times New Roman" w:eastAsia="Calibri" w:hAnsi="Times New Roman" w:cs="Times New Roman"/>
          <w:sz w:val="28"/>
          <w:szCs w:val="28"/>
        </w:rPr>
        <w:t>В 12 веке Новгород освобождается от власти князя и становится феодальной республикой, возглавляемой верхами боярства и архиепископом.</w:t>
      </w:r>
    </w:p>
    <w:p w:rsidR="008C7EB1" w:rsidRPr="008C7EB1" w:rsidRDefault="008C7EB1" w:rsidP="008C7EB1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C7EB1">
        <w:rPr>
          <w:rFonts w:ascii="Times New Roman" w:eastAsia="Calibri" w:hAnsi="Times New Roman" w:cs="Times New Roman"/>
          <w:sz w:val="28"/>
          <w:szCs w:val="28"/>
        </w:rPr>
        <w:t xml:space="preserve">Возводятся только небольшие </w:t>
      </w:r>
      <w:proofErr w:type="spellStart"/>
      <w:r w:rsidRPr="008C7EB1">
        <w:rPr>
          <w:rFonts w:ascii="Times New Roman" w:eastAsia="Calibri" w:hAnsi="Times New Roman" w:cs="Times New Roman"/>
          <w:sz w:val="28"/>
          <w:szCs w:val="28"/>
        </w:rPr>
        <w:t>крестовокупольные</w:t>
      </w:r>
      <w:proofErr w:type="spellEnd"/>
      <w:r w:rsidRPr="008C7EB1">
        <w:rPr>
          <w:rFonts w:ascii="Times New Roman" w:eastAsia="Calibri" w:hAnsi="Times New Roman" w:cs="Times New Roman"/>
          <w:sz w:val="28"/>
          <w:szCs w:val="28"/>
        </w:rPr>
        <w:t xml:space="preserve"> храмы с одной главой.</w:t>
      </w:r>
    </w:p>
    <w:p w:rsidR="008C7EB1" w:rsidRPr="008C7EB1" w:rsidRDefault="008C7EB1" w:rsidP="008C7EB1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C7EB1">
        <w:rPr>
          <w:rFonts w:ascii="Times New Roman" w:eastAsia="Calibri" w:hAnsi="Times New Roman" w:cs="Times New Roman"/>
          <w:sz w:val="28"/>
          <w:szCs w:val="28"/>
        </w:rPr>
        <w:t>Внутреннее пространство упрощается.</w:t>
      </w:r>
    </w:p>
    <w:p w:rsidR="008C7EB1" w:rsidRPr="008C7EB1" w:rsidRDefault="008C7EB1" w:rsidP="008C7EB1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C7EB1">
        <w:rPr>
          <w:rFonts w:ascii="Times New Roman" w:eastAsia="Calibri" w:hAnsi="Times New Roman" w:cs="Times New Roman"/>
          <w:sz w:val="28"/>
          <w:szCs w:val="28"/>
        </w:rPr>
        <w:t xml:space="preserve">Декоративное убранство минимальное: монолитный объем храма нарушают лишь лопатки, создающие строгий ритм; закомары украшены простым профилированным рельефом; верх барабана отмечен лаконичным </w:t>
      </w:r>
      <w:proofErr w:type="spellStart"/>
      <w:r w:rsidRPr="008C7EB1">
        <w:rPr>
          <w:rFonts w:ascii="Times New Roman" w:eastAsia="Calibri" w:hAnsi="Times New Roman" w:cs="Times New Roman"/>
          <w:sz w:val="28"/>
          <w:szCs w:val="28"/>
        </w:rPr>
        <w:t>аркатурным</w:t>
      </w:r>
      <w:proofErr w:type="spellEnd"/>
      <w:r w:rsidRPr="008C7EB1">
        <w:rPr>
          <w:rFonts w:ascii="Times New Roman" w:eastAsia="Calibri" w:hAnsi="Times New Roman" w:cs="Times New Roman"/>
          <w:sz w:val="28"/>
          <w:szCs w:val="28"/>
        </w:rPr>
        <w:t xml:space="preserve"> поясом.</w:t>
      </w:r>
    </w:p>
    <w:p w:rsidR="008C7EB1" w:rsidRPr="008C7EB1" w:rsidRDefault="008C7EB1" w:rsidP="008C7EB1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278FFC" wp14:editId="68BE352F">
            <wp:extent cx="5053965" cy="3369310"/>
            <wp:effectExtent l="0" t="0" r="0" b="2540"/>
            <wp:docPr id="1" name="Рисунок 1" descr="https://avatars.mds.yandex.net/get-zen_doc/1856956/pub_5d518e2e9c944600ad2aad3b_5d51a346c7e50c00ad80aa8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856956/pub_5d518e2e9c944600ad2aad3b_5d51a346c7e50c00ad80aa80/scale_12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11" cy="337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B1" w:rsidRPr="008C7EB1" w:rsidRDefault="008C7EB1" w:rsidP="008C7EB1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C7EB1">
        <w:rPr>
          <w:rFonts w:ascii="Times New Roman" w:eastAsia="Calibri" w:hAnsi="Times New Roman" w:cs="Times New Roman"/>
          <w:sz w:val="28"/>
          <w:szCs w:val="28"/>
        </w:rPr>
        <w:t xml:space="preserve">Георгиевская церковь в Старой </w:t>
      </w:r>
      <w:proofErr w:type="gramStart"/>
      <w:r w:rsidRPr="008C7EB1">
        <w:rPr>
          <w:rFonts w:ascii="Times New Roman" w:eastAsia="Calibri" w:hAnsi="Times New Roman" w:cs="Times New Roman"/>
          <w:sz w:val="28"/>
          <w:szCs w:val="28"/>
        </w:rPr>
        <w:t>Ладоге .</w:t>
      </w:r>
      <w:proofErr w:type="gramEnd"/>
      <w:r w:rsidRPr="008C7EB1">
        <w:rPr>
          <w:rFonts w:ascii="Times New Roman" w:eastAsia="Calibri" w:hAnsi="Times New Roman" w:cs="Times New Roman"/>
          <w:sz w:val="28"/>
          <w:szCs w:val="28"/>
        </w:rPr>
        <w:t xml:space="preserve"> 1165. Западный фасад.</w:t>
      </w:r>
    </w:p>
    <w:p w:rsidR="008C7EB1" w:rsidRPr="008C7EB1" w:rsidRDefault="008C7EB1" w:rsidP="008C7EB1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C7EB1">
        <w:rPr>
          <w:rFonts w:ascii="Times New Roman" w:eastAsia="Calibri" w:hAnsi="Times New Roman" w:cs="Times New Roman"/>
          <w:sz w:val="28"/>
          <w:szCs w:val="28"/>
        </w:rPr>
        <w:t>Форма купола – шлемовидная.</w:t>
      </w:r>
    </w:p>
    <w:p w:rsidR="008C7EB1" w:rsidRPr="008C7EB1" w:rsidRDefault="0015725B" w:rsidP="0015725B">
      <w:pPr>
        <w:spacing w:after="0" w:line="240" w:lineRule="atLeast"/>
        <w:ind w:hanging="284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DE653B" wp14:editId="68A8A6E4">
            <wp:extent cx="5940425" cy="3910780"/>
            <wp:effectExtent l="0" t="0" r="3175" b="0"/>
            <wp:docPr id="2" name="Рисунок 2" descr="http://s2.fotokto.ru/photo/full/496/4968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2.fotokto.ru/photo/full/496/49680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B1" w:rsidRPr="008C7EB1" w:rsidRDefault="008C7EB1" w:rsidP="008C7EB1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C7EB1">
        <w:rPr>
          <w:rFonts w:ascii="Times New Roman" w:eastAsia="Calibri" w:hAnsi="Times New Roman" w:cs="Times New Roman"/>
          <w:sz w:val="28"/>
          <w:szCs w:val="28"/>
        </w:rPr>
        <w:t xml:space="preserve">Церковь Спаса на </w:t>
      </w:r>
      <w:proofErr w:type="spellStart"/>
      <w:r w:rsidRPr="008C7EB1">
        <w:rPr>
          <w:rFonts w:ascii="Times New Roman" w:eastAsia="Calibri" w:hAnsi="Times New Roman" w:cs="Times New Roman"/>
          <w:sz w:val="28"/>
          <w:szCs w:val="28"/>
        </w:rPr>
        <w:t>Нередице</w:t>
      </w:r>
      <w:proofErr w:type="spellEnd"/>
      <w:r w:rsidRPr="008C7EB1">
        <w:rPr>
          <w:rFonts w:ascii="Times New Roman" w:eastAsia="Calibri" w:hAnsi="Times New Roman" w:cs="Times New Roman"/>
          <w:sz w:val="28"/>
          <w:szCs w:val="28"/>
        </w:rPr>
        <w:t>. Близ Новгорода. 1198 .</w:t>
      </w:r>
    </w:p>
    <w:p w:rsidR="008C7EB1" w:rsidRPr="008C7EB1" w:rsidRDefault="008C7EB1" w:rsidP="008C7EB1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C7EB1">
        <w:rPr>
          <w:rFonts w:ascii="Times New Roman" w:eastAsia="Calibri" w:hAnsi="Times New Roman" w:cs="Times New Roman"/>
          <w:sz w:val="28"/>
          <w:szCs w:val="28"/>
        </w:rPr>
        <w:t xml:space="preserve">«Эта всемирно известная церковь расположена на невысоком холме за речкой </w:t>
      </w:r>
      <w:proofErr w:type="spellStart"/>
      <w:r w:rsidRPr="008C7EB1">
        <w:rPr>
          <w:rFonts w:ascii="Times New Roman" w:eastAsia="Calibri" w:hAnsi="Times New Roman" w:cs="Times New Roman"/>
          <w:sz w:val="28"/>
          <w:szCs w:val="28"/>
        </w:rPr>
        <w:t>Спасовкой</w:t>
      </w:r>
      <w:proofErr w:type="spellEnd"/>
      <w:r w:rsidRPr="008C7EB1">
        <w:rPr>
          <w:rFonts w:ascii="Times New Roman" w:eastAsia="Calibri" w:hAnsi="Times New Roman" w:cs="Times New Roman"/>
          <w:sz w:val="28"/>
          <w:szCs w:val="28"/>
        </w:rPr>
        <w:t>. С холма открывается вид на заливные луга Волхова, на саму реку, на озеро Ильмень. Отсюда прекрасно виден весь Новгород».</w:t>
      </w:r>
    </w:p>
    <w:p w:rsidR="008C7EB1" w:rsidRDefault="008C7EB1" w:rsidP="008C7EB1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C7EB1">
        <w:rPr>
          <w:rFonts w:ascii="Times New Roman" w:eastAsia="Calibri" w:hAnsi="Times New Roman" w:cs="Times New Roman"/>
          <w:sz w:val="28"/>
          <w:szCs w:val="28"/>
        </w:rPr>
        <w:t>Купол тяготеет к луковичной форме.</w:t>
      </w: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b/>
          <w:sz w:val="36"/>
          <w:szCs w:val="36"/>
        </w:rPr>
      </w:pPr>
      <w:r w:rsidRPr="0015725B">
        <w:rPr>
          <w:rFonts w:ascii="Times New Roman" w:eastAsia="Calibri" w:hAnsi="Times New Roman" w:cs="Times New Roman"/>
          <w:b/>
          <w:sz w:val="36"/>
          <w:szCs w:val="36"/>
        </w:rPr>
        <w:t>Живопись</w:t>
      </w: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5725B">
        <w:rPr>
          <w:rFonts w:ascii="Times New Roman" w:eastAsia="Calibri" w:hAnsi="Times New Roman" w:cs="Times New Roman"/>
          <w:sz w:val="28"/>
          <w:szCs w:val="28"/>
        </w:rPr>
        <w:t>«В той же степени, как быт Флоренции или Венеции, весь быт Господина Великого Новгорода был радужно озарен живописью. Живописью, столь же лаконичной в своей графической точности, столь же ясной всем своим внутренним строем, столь же выразительной в каждой детали, как и новгородское зодчество».</w:t>
      </w:r>
    </w:p>
    <w:p w:rsidR="0015725B" w:rsidRPr="0015725B" w:rsidRDefault="0015725B" w:rsidP="0015725B">
      <w:pPr>
        <w:spacing w:after="0" w:line="240" w:lineRule="atLeast"/>
        <w:ind w:hanging="426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59D020" wp14:editId="4AF25FC6">
            <wp:extent cx="4105275" cy="4870173"/>
            <wp:effectExtent l="0" t="0" r="0" b="6985"/>
            <wp:docPr id="5" name="Рисунок 5" descr="https://forpost-sz.ru/sites/default/files/doc/2017/11/30/arkhangel_gavriil_angel_zlatye_vlas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rpost-sz.ru/sites/default/files/doc/2017/11/30/arkhangel_gavriil_angel_zlatye_vlasy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561" cy="487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5725B">
        <w:rPr>
          <w:rFonts w:ascii="Times New Roman" w:eastAsia="Calibri" w:hAnsi="Times New Roman" w:cs="Times New Roman"/>
          <w:sz w:val="28"/>
          <w:szCs w:val="28"/>
        </w:rPr>
        <w:t>Ангел Златые Власы. 12 в. Новгородская школа. ГРМ.</w:t>
      </w: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5725B">
        <w:rPr>
          <w:rFonts w:ascii="Times New Roman" w:eastAsia="Calibri" w:hAnsi="Times New Roman" w:cs="Times New Roman"/>
          <w:sz w:val="28"/>
          <w:szCs w:val="28"/>
        </w:rPr>
        <w:t>Высокая чистота и красота образа.</w:t>
      </w: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5725B">
        <w:rPr>
          <w:rFonts w:ascii="Times New Roman" w:eastAsia="Calibri" w:hAnsi="Times New Roman" w:cs="Times New Roman"/>
          <w:sz w:val="28"/>
          <w:szCs w:val="28"/>
        </w:rPr>
        <w:t>Сильны народные традиции.</w:t>
      </w:r>
    </w:p>
    <w:p w:rsidR="0015725B" w:rsidRPr="0015725B" w:rsidRDefault="0015725B" w:rsidP="0015725B">
      <w:pPr>
        <w:spacing w:after="0" w:line="240" w:lineRule="atLeast"/>
        <w:ind w:hanging="993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5903A3" wp14:editId="5137A21F">
            <wp:extent cx="5940425" cy="5940425"/>
            <wp:effectExtent l="0" t="0" r="3175" b="3175"/>
            <wp:docPr id="6" name="Рисунок 6" descr="https://pbs.twimg.com/media/Dd8kB_SVMAEHA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d8kB_SVMAEHAV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5725B">
        <w:rPr>
          <w:rFonts w:ascii="Times New Roman" w:eastAsia="Calibri" w:hAnsi="Times New Roman" w:cs="Times New Roman"/>
          <w:sz w:val="28"/>
          <w:szCs w:val="28"/>
        </w:rPr>
        <w:t>Устюжское Благовещение.</w:t>
      </w: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5725B">
        <w:rPr>
          <w:rFonts w:ascii="Times New Roman" w:eastAsia="Calibri" w:hAnsi="Times New Roman" w:cs="Times New Roman"/>
          <w:sz w:val="28"/>
          <w:szCs w:val="28"/>
        </w:rPr>
        <w:t>12 – нач. 13 в. ГТГ.</w:t>
      </w: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5725B">
        <w:rPr>
          <w:rFonts w:ascii="Times New Roman" w:eastAsia="Calibri" w:hAnsi="Times New Roman" w:cs="Times New Roman"/>
          <w:sz w:val="28"/>
          <w:szCs w:val="28"/>
        </w:rPr>
        <w:t xml:space="preserve">В прекрасных лицах и фигурах отголоски </w:t>
      </w:r>
      <w:proofErr w:type="spellStart"/>
      <w:r w:rsidRPr="0015725B">
        <w:rPr>
          <w:rFonts w:ascii="Times New Roman" w:eastAsia="Calibri" w:hAnsi="Times New Roman" w:cs="Times New Roman"/>
          <w:sz w:val="28"/>
          <w:szCs w:val="28"/>
        </w:rPr>
        <w:t>киевско</w:t>
      </w:r>
      <w:proofErr w:type="spellEnd"/>
      <w:r w:rsidRPr="0015725B">
        <w:rPr>
          <w:rFonts w:ascii="Times New Roman" w:eastAsia="Calibri" w:hAnsi="Times New Roman" w:cs="Times New Roman"/>
          <w:sz w:val="28"/>
          <w:szCs w:val="28"/>
        </w:rPr>
        <w:t>-византийских мозаик.</w:t>
      </w:r>
    </w:p>
    <w:p w:rsidR="0015725B" w:rsidRPr="0015725B" w:rsidRDefault="0015725B" w:rsidP="0015725B">
      <w:pPr>
        <w:spacing w:after="0" w:line="240" w:lineRule="atLeast"/>
        <w:ind w:hanging="567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0E8F477" wp14:editId="0C0AC42A">
            <wp:extent cx="3848354" cy="4152900"/>
            <wp:effectExtent l="0" t="0" r="0" b="0"/>
            <wp:docPr id="7" name="Рисунок 7" descr="https://ikonaspas.ru/wp-content/uploads/2020/07/1100s-bel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konaspas.ru/wp-content/uploads/2020/07/1100s-bely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873" cy="415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5725B">
        <w:rPr>
          <w:rFonts w:ascii="Times New Roman" w:eastAsia="Calibri" w:hAnsi="Times New Roman" w:cs="Times New Roman"/>
          <w:sz w:val="28"/>
          <w:szCs w:val="28"/>
        </w:rPr>
        <w:t xml:space="preserve">Спас Нерукотворный (лицо Христа, изображенное на плате). 12 в. ГТГ. Суровый лик с огромными глазами, написанный в оливково-желтой гамме, оживляется </w:t>
      </w:r>
      <w:proofErr w:type="spellStart"/>
      <w:r w:rsidRPr="0015725B">
        <w:rPr>
          <w:rFonts w:ascii="Times New Roman" w:eastAsia="Calibri" w:hAnsi="Times New Roman" w:cs="Times New Roman"/>
          <w:sz w:val="28"/>
          <w:szCs w:val="28"/>
        </w:rPr>
        <w:t>подрумянкой</w:t>
      </w:r>
      <w:proofErr w:type="spellEnd"/>
      <w:r w:rsidRPr="0015725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5725B">
        <w:rPr>
          <w:rFonts w:ascii="Times New Roman" w:eastAsia="Calibri" w:hAnsi="Times New Roman" w:cs="Times New Roman"/>
          <w:sz w:val="28"/>
          <w:szCs w:val="28"/>
        </w:rPr>
        <w:t>По-разному изогнутые брови придают лику выразительность, как кривизна линий новгородских храмов сообщает им пластическую выразительность.</w:t>
      </w: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5725B">
        <w:rPr>
          <w:rFonts w:ascii="Times New Roman" w:eastAsia="Calibri" w:hAnsi="Times New Roman" w:cs="Times New Roman"/>
          <w:sz w:val="28"/>
          <w:szCs w:val="28"/>
        </w:rPr>
        <w:t>«Образ иконы – образ триумфатора, энергия и сила которого позволяет нам понять, почему «Спас Нерукотворный» изображался на русских военных хоругвях».</w:t>
      </w: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6F940F" wp14:editId="0248E3FE">
            <wp:extent cx="3810000" cy="7686675"/>
            <wp:effectExtent l="0" t="0" r="0" b="9525"/>
            <wp:docPr id="8" name="Рисунок 8" descr="https://images.icon-art.info/main/04500-04599/0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icon-art.info/main/04500-04599/045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5725B">
        <w:rPr>
          <w:rFonts w:ascii="Times New Roman" w:eastAsia="Calibri" w:hAnsi="Times New Roman" w:cs="Times New Roman"/>
          <w:sz w:val="28"/>
          <w:szCs w:val="28"/>
        </w:rPr>
        <w:t xml:space="preserve">Пророк Аарон. Фрагмент фрески церкви Спаса на </w:t>
      </w:r>
      <w:proofErr w:type="spellStart"/>
      <w:r w:rsidRPr="0015725B">
        <w:rPr>
          <w:rFonts w:ascii="Times New Roman" w:eastAsia="Calibri" w:hAnsi="Times New Roman" w:cs="Times New Roman"/>
          <w:sz w:val="28"/>
          <w:szCs w:val="28"/>
        </w:rPr>
        <w:t>Нередице</w:t>
      </w:r>
      <w:proofErr w:type="spellEnd"/>
      <w:r w:rsidRPr="0015725B">
        <w:rPr>
          <w:rFonts w:ascii="Times New Roman" w:eastAsia="Calibri" w:hAnsi="Times New Roman" w:cs="Times New Roman"/>
          <w:sz w:val="28"/>
          <w:szCs w:val="28"/>
        </w:rPr>
        <w:t>. 1199.</w:t>
      </w: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5725B">
        <w:rPr>
          <w:rFonts w:ascii="Times New Roman" w:eastAsia="Calibri" w:hAnsi="Times New Roman" w:cs="Times New Roman"/>
          <w:sz w:val="28"/>
          <w:szCs w:val="28"/>
        </w:rPr>
        <w:t>После ВОВ церковь была восстановлена из руин, но росписи погибли.</w:t>
      </w:r>
    </w:p>
    <w:p w:rsid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5725B">
        <w:rPr>
          <w:rFonts w:ascii="Times New Roman" w:eastAsia="Calibri" w:hAnsi="Times New Roman" w:cs="Times New Roman"/>
          <w:sz w:val="28"/>
          <w:szCs w:val="28"/>
        </w:rPr>
        <w:t>В образах святых с горящими глазами, грозно внушительных в своей неподвижности дышала некая первозданная мощь. Подлинно народная, даже крестьянская сила.</w:t>
      </w:r>
    </w:p>
    <w:p w:rsidR="00C847F0" w:rsidRPr="0015725B" w:rsidRDefault="00C847F0" w:rsidP="00C847F0">
      <w:pPr>
        <w:spacing w:after="0" w:line="240" w:lineRule="atLeast"/>
        <w:ind w:hanging="709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87FE4A" wp14:editId="1E1F39A2">
            <wp:extent cx="5940425" cy="4039489"/>
            <wp:effectExtent l="0" t="0" r="3175" b="0"/>
            <wp:docPr id="9" name="Рисунок 9" descr="https://c.radikal.ru/c16/1907/f4/45b9b5d1c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.radikal.ru/c16/1907/f4/45b9b5d1c0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5725B">
        <w:rPr>
          <w:rFonts w:ascii="Times New Roman" w:eastAsia="Calibri" w:hAnsi="Times New Roman" w:cs="Times New Roman"/>
          <w:sz w:val="28"/>
          <w:szCs w:val="28"/>
        </w:rPr>
        <w:t xml:space="preserve">Фрагмент фрески церкви Спаса на </w:t>
      </w:r>
      <w:proofErr w:type="spellStart"/>
      <w:r w:rsidRPr="0015725B">
        <w:rPr>
          <w:rFonts w:ascii="Times New Roman" w:eastAsia="Calibri" w:hAnsi="Times New Roman" w:cs="Times New Roman"/>
          <w:sz w:val="28"/>
          <w:szCs w:val="28"/>
        </w:rPr>
        <w:t>Нередице</w:t>
      </w:r>
      <w:proofErr w:type="spellEnd"/>
      <w:r w:rsidRPr="0015725B">
        <w:rPr>
          <w:rFonts w:ascii="Times New Roman" w:eastAsia="Calibri" w:hAnsi="Times New Roman" w:cs="Times New Roman"/>
          <w:sz w:val="28"/>
          <w:szCs w:val="28"/>
        </w:rPr>
        <w:t>. 1199.</w:t>
      </w: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5725B">
        <w:rPr>
          <w:rFonts w:ascii="Times New Roman" w:eastAsia="Calibri" w:hAnsi="Times New Roman" w:cs="Times New Roman"/>
          <w:sz w:val="28"/>
          <w:szCs w:val="28"/>
        </w:rPr>
        <w:t>Выводы</w:t>
      </w: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5725B">
        <w:rPr>
          <w:rFonts w:ascii="Times New Roman" w:eastAsia="Calibri" w:hAnsi="Times New Roman" w:cs="Times New Roman"/>
          <w:sz w:val="28"/>
          <w:szCs w:val="28"/>
        </w:rPr>
        <w:t>Древнерусская архитектура периода феодальной раздробленности (12 – сер. 13 вв.) имела общие черты и местные особенности.</w:t>
      </w: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5725B">
        <w:rPr>
          <w:rFonts w:ascii="Times New Roman" w:eastAsia="Calibri" w:hAnsi="Times New Roman" w:cs="Times New Roman"/>
          <w:sz w:val="28"/>
          <w:szCs w:val="28"/>
        </w:rPr>
        <w:t>Общерусскими чертами архитектуры стали тенденции, зародившиеся в киевский период и получившие свое полное развитие в 12 – сер. 13 вв. – достижение выразительности через лаконичность и пропорциональную соразмерность простых архитектурных объемов.</w:t>
      </w: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5725B">
        <w:rPr>
          <w:rFonts w:ascii="Times New Roman" w:eastAsia="Calibri" w:hAnsi="Times New Roman" w:cs="Times New Roman"/>
          <w:sz w:val="28"/>
          <w:szCs w:val="28"/>
        </w:rPr>
        <w:t>Различия школ:</w:t>
      </w: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5725B">
        <w:rPr>
          <w:rFonts w:ascii="Times New Roman" w:eastAsia="Calibri" w:hAnsi="Times New Roman" w:cs="Times New Roman"/>
          <w:sz w:val="28"/>
          <w:szCs w:val="28"/>
        </w:rPr>
        <w:t>Владимиро-суздальская школа – вытянутые строгие пропорции и нарядность храмов, благодаря украшению декоративными деталями и каменным рельефом стен.</w:t>
      </w: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5725B">
        <w:rPr>
          <w:rFonts w:ascii="Times New Roman" w:eastAsia="Calibri" w:hAnsi="Times New Roman" w:cs="Times New Roman"/>
          <w:sz w:val="28"/>
          <w:szCs w:val="28"/>
        </w:rPr>
        <w:t>Новгородская школа – монолитный объем одноглавых небольших храмов, минимальное использование простого декора.</w:t>
      </w: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5725B">
        <w:rPr>
          <w:rFonts w:ascii="Times New Roman" w:eastAsia="Calibri" w:hAnsi="Times New Roman" w:cs="Times New Roman"/>
          <w:sz w:val="28"/>
          <w:szCs w:val="28"/>
        </w:rPr>
        <w:t>Живопись</w:t>
      </w:r>
    </w:p>
    <w:p w:rsidR="0015725B" w:rsidRPr="0015725B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5725B">
        <w:rPr>
          <w:rFonts w:ascii="Times New Roman" w:eastAsia="Calibri" w:hAnsi="Times New Roman" w:cs="Times New Roman"/>
          <w:sz w:val="28"/>
          <w:szCs w:val="28"/>
        </w:rPr>
        <w:t>Владимиро-суздальская и ярославская школы – византийская традиция обогащается народными чертами: подчеркнутая декоративность, укрупненность деталей, появляется человечность и простодушие образов.</w:t>
      </w:r>
    </w:p>
    <w:p w:rsidR="0015725B" w:rsidRPr="00792C3C" w:rsidRDefault="0015725B" w:rsidP="0015725B">
      <w:pPr>
        <w:spacing w:after="0" w:line="240" w:lineRule="atLeast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5725B">
        <w:rPr>
          <w:rFonts w:ascii="Times New Roman" w:eastAsia="Calibri" w:hAnsi="Times New Roman" w:cs="Times New Roman"/>
          <w:sz w:val="28"/>
          <w:szCs w:val="28"/>
        </w:rPr>
        <w:t>Новгородская школа - образы святых становятся сильными и величественными, графичность и монументальность.</w:t>
      </w:r>
    </w:p>
    <w:p w:rsidR="008C7EB1" w:rsidRPr="00792C3C" w:rsidRDefault="008C7EB1" w:rsidP="008C7EB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92C3C">
        <w:rPr>
          <w:rFonts w:ascii="Times New Roman" w:eastAsia="Calibri" w:hAnsi="Times New Roman" w:cs="Times New Roman"/>
          <w:b/>
          <w:sz w:val="28"/>
          <w:szCs w:val="28"/>
        </w:rPr>
        <w:t>Домашнее задание.</w:t>
      </w:r>
    </w:p>
    <w:p w:rsidR="008C7EB1" w:rsidRPr="00792C3C" w:rsidRDefault="008C7EB1" w:rsidP="008C7EB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7EB1" w:rsidRPr="00792C3C" w:rsidRDefault="00C847F0" w:rsidP="008C7EB1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Запишите в тетради конспект с выводами.</w:t>
      </w:r>
      <w:bookmarkStart w:id="0" w:name="_GoBack"/>
      <w:bookmarkEnd w:id="0"/>
    </w:p>
    <w:p w:rsidR="008C7EB1" w:rsidRDefault="008C7EB1" w:rsidP="008C7EB1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Примечание: </w:t>
      </w:r>
    </w:p>
    <w:p w:rsidR="008C7EB1" w:rsidRPr="008C7EB1" w:rsidRDefault="008C7EB1" w:rsidP="008C7EB1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8C7EB1">
        <w:rPr>
          <w:rFonts w:ascii="Times New Roman" w:eastAsia="Calibri" w:hAnsi="Times New Roman" w:cs="Times New Roman"/>
          <w:color w:val="FF0000"/>
          <w:sz w:val="28"/>
          <w:szCs w:val="28"/>
        </w:rPr>
        <w:t>Контрольная работа 23.03</w:t>
      </w:r>
    </w:p>
    <w:p w:rsidR="008C7EB1" w:rsidRPr="00792C3C" w:rsidRDefault="008C7EB1" w:rsidP="008C7EB1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>Домашнее задание присылаем в виде фото, на почту до</w:t>
      </w:r>
      <w:r w:rsidRPr="00901B9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>15.03</w:t>
      </w:r>
      <w:r w:rsidRPr="00792C3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C7EB1" w:rsidRPr="00792C3C" w:rsidRDefault="008C7EB1" w:rsidP="008C7EB1">
      <w:pPr>
        <w:rPr>
          <w:rFonts w:ascii="Calibri" w:eastAsia="Calibri" w:hAnsi="Calibri" w:cs="Times New Roman"/>
        </w:rPr>
      </w:pPr>
      <w:r w:rsidRPr="00792C3C">
        <w:rPr>
          <w:rFonts w:ascii="Times New Roman" w:eastAsia="Calibri" w:hAnsi="Times New Roman" w:cs="Times New Roman"/>
          <w:b/>
          <w:sz w:val="28"/>
          <w:szCs w:val="28"/>
        </w:rPr>
        <w:t>Почта: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1" w:history="1">
        <w:r>
          <w:rPr>
            <w:rFonts w:ascii="Calibri" w:eastAsia="Calibri" w:hAnsi="Calibri" w:cs="Times New Roman"/>
            <w:color w:val="0000FF"/>
            <w:u w:val="single"/>
          </w:rPr>
          <w:t>sinzaytin</w:t>
        </w:r>
        <w:r w:rsidRPr="00792C3C">
          <w:rPr>
            <w:rFonts w:ascii="Calibri" w:eastAsia="Calibri" w:hAnsi="Calibri" w:cs="Times New Roman"/>
            <w:color w:val="0000FF"/>
            <w:u w:val="single"/>
          </w:rPr>
          <w:t>@mail.ru</w:t>
        </w:r>
      </w:hyperlink>
      <w:r w:rsidRPr="00792C3C">
        <w:rPr>
          <w:rFonts w:ascii="Calibri" w:eastAsia="Calibri" w:hAnsi="Calibri" w:cs="Times New Roman"/>
        </w:rPr>
        <w:t xml:space="preserve"> </w:t>
      </w:r>
    </w:p>
    <w:p w:rsidR="008C7EB1" w:rsidRPr="00792C3C" w:rsidRDefault="008C7EB1" w:rsidP="008C7EB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Консультация </w:t>
      </w:r>
      <w:r w:rsidRPr="00792C3C">
        <w:rPr>
          <w:rFonts w:ascii="Times New Roman" w:eastAsia="Calibri" w:hAnsi="Times New Roman" w:cs="Times New Roman"/>
          <w:b/>
          <w:sz w:val="28"/>
          <w:szCs w:val="28"/>
        </w:rPr>
        <w:t>моб. 8 924 545 15 56</w:t>
      </w:r>
    </w:p>
    <w:p w:rsidR="008C7EB1" w:rsidRPr="00792C3C" w:rsidRDefault="008C7EB1" w:rsidP="008C7EB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Оценка ставится в журнал. В случае не предоставления работы, будет считаться отсутствие на уроке, в журнале будет проставлена «н». </w:t>
      </w:r>
    </w:p>
    <w:p w:rsidR="008C7EB1" w:rsidRDefault="008C7EB1" w:rsidP="008C7EB1"/>
    <w:p w:rsidR="008C7EB1" w:rsidRDefault="008C7EB1" w:rsidP="008C7EB1"/>
    <w:p w:rsidR="007C2788" w:rsidRDefault="007C2788"/>
    <w:sectPr w:rsidR="007C2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DE0"/>
    <w:rsid w:val="0015725B"/>
    <w:rsid w:val="003B1DE0"/>
    <w:rsid w:val="007C2788"/>
    <w:rsid w:val="008C7EB1"/>
    <w:rsid w:val="00C84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908FA2-4AB6-4954-81C4-B676AC81E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7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3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34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sinzaytin.@mail.ru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4294967255</TotalTime>
  <Pages>8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2021-03-08T14:18:00Z</dcterms:created>
  <dcterms:modified xsi:type="dcterms:W3CDTF">2021-03-08T13:39:00Z</dcterms:modified>
</cp:coreProperties>
</file>