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E0" w:rsidRDefault="00E66FE0" w:rsidP="00E66FE0">
      <w:pPr>
        <w:jc w:val="center"/>
        <w:rPr>
          <w:b/>
          <w:sz w:val="28"/>
        </w:rPr>
      </w:pPr>
      <w:r>
        <w:rPr>
          <w:b/>
          <w:sz w:val="28"/>
        </w:rPr>
        <w:t>4 год обучения</w:t>
      </w:r>
    </w:p>
    <w:tbl>
      <w:tblPr>
        <w:tblW w:w="351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694"/>
      </w:tblGrid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1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2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3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Леонов Александр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4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Лыткина Ангелина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5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Мельник Михаил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6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Назаркина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7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Нефедьева Полина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8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9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Пушкарева Ангелина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10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 xml:space="preserve">Семенова Ева 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11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Сивеня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Степанова Валерия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Тарасова Валентина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Титарева Елизавета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Томилов Иван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Фильшин Роман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Эпова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</w:tr>
    </w:tbl>
    <w:p w:rsidR="00E66FE0" w:rsidRDefault="00E66FE0" w:rsidP="00E66FE0">
      <w:pPr>
        <w:jc w:val="center"/>
        <w:rPr>
          <w:b/>
          <w:sz w:val="28"/>
        </w:rPr>
      </w:pPr>
    </w:p>
    <w:p w:rsidR="00E23D2B" w:rsidRDefault="00E23D2B"/>
    <w:p w:rsidR="00E66FE0" w:rsidRDefault="00E66FE0"/>
    <w:p w:rsidR="00E66FE0" w:rsidRDefault="00E66FE0"/>
    <w:p w:rsidR="00BB3DEC" w:rsidRDefault="00BB3DEC"/>
    <w:p w:rsidR="00BB3DEC" w:rsidRDefault="00BB3DEC"/>
    <w:p w:rsidR="00BB3DEC" w:rsidRDefault="00BB3DEC"/>
    <w:p w:rsidR="00BB3DEC" w:rsidRDefault="00BB3DEC" w:rsidP="00BB3DEC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Урок № 5 - 14.10.2020г. – 1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BB3DEC" w:rsidRDefault="00BB3DEC" w:rsidP="00BB3DEC">
      <w:pPr>
        <w:pStyle w:val="a3"/>
        <w:spacing w:line="360" w:lineRule="auto"/>
      </w:pPr>
      <w:r w:rsidRPr="0015688F">
        <w:rPr>
          <w:rFonts w:ascii="Times New Roman" w:hAnsi="Times New Roman" w:cs="Times New Roman"/>
          <w:b/>
          <w:sz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Основные музыкальные формы. Симфония.</w:t>
      </w:r>
    </w:p>
    <w:p w:rsidR="00BB3DEC" w:rsidRPr="00A332D9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</w:pPr>
      <w:r w:rsidRPr="00586423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 xml:space="preserve">История музыкального искусства началась в незапамятные времена и своими корнями уходит в глубокую древность. </w:t>
      </w:r>
      <w:r w:rsidRPr="00A332D9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>Музыка сопровождала людей всегда и везде, вошла в их культуру, стала неотъемлемой частью жизни и интенсивно развивалась вместе с человеком. Появлялись новые музыкальные инструменты, жанры и стили, которые с течением времени неустанно развивались. В результате возник обладающий широкими возможностями жанр симфонии, который и в нынешнее время признаётся наивысшим жанром инструментальной музыки.</w:t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</w:pPr>
      <w:r w:rsidRPr="006401B9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 xml:space="preserve">Симфония. </w:t>
      </w:r>
      <w:r w:rsidRPr="006401B9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 xml:space="preserve">Это слово известно с незапамятных времён. </w:t>
      </w:r>
      <w:r w:rsidRPr="006401B9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В Древней Греции оно означало пение в унисон, а также приятное и ласкающее слух сочетание различных звуков – созвучие.</w:t>
      </w:r>
      <w:r w:rsidRPr="006401B9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 xml:space="preserve"> В Древнем Риме данным термином также называли различные инструментальные ансамбли, а во времена Средневековья в некоторых странах им именовали светскую музыку и всякого рода музыкальные инструменты. Со временем данное слово стало приобретать иное значение. В эпоху Ренессанса «симфонией» называли стройное хоровое пение, крупные духовные вокально-инструментальные композиции, а также вступления к вошедшим в моду многоголосным вокальным пьесам – канцонам и мадригалам.</w:t>
      </w:r>
    </w:p>
    <w:p w:rsidR="00BB3DEC" w:rsidRDefault="00BB3DEC" w:rsidP="00BB3DE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color w:val="252425"/>
          <w:sz w:val="36"/>
          <w:szCs w:val="23"/>
          <w:shd w:val="clear" w:color="auto" w:fill="FBFBFB"/>
        </w:rPr>
      </w:pPr>
      <w:r>
        <w:rPr>
          <w:rFonts w:ascii="Times New Roman" w:hAnsi="Times New Roman" w:cs="Times New Roman"/>
          <w:noProof/>
          <w:color w:val="252425"/>
          <w:sz w:val="36"/>
          <w:szCs w:val="23"/>
          <w:shd w:val="clear" w:color="auto" w:fill="FBFBFB"/>
          <w:lang w:eastAsia="ru-RU"/>
        </w:rPr>
        <w:drawing>
          <wp:inline distT="0" distB="0" distL="0" distR="0">
            <wp:extent cx="3840839" cy="2854519"/>
            <wp:effectExtent l="19050" t="0" r="7261" b="0"/>
            <wp:docPr id="1" name="Рисунок 3" descr="C:\Documents and Settings\2018\Рабочий стол\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018\Рабочий стол\8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723" cy="285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EC" w:rsidRPr="008B6F27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23"/>
          <w:shd w:val="clear" w:color="auto" w:fill="FBFBFB"/>
        </w:rPr>
      </w:pPr>
      <w:r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lastRenderedPageBreak/>
        <w:t xml:space="preserve">Необходимо </w:t>
      </w:r>
      <w:r w:rsidRPr="006401B9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помнить, что в конце XVI века в Италии стало зарождаться оперное искусство.</w:t>
      </w:r>
      <w:r w:rsidRPr="006401B9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 xml:space="preserve"> Изначально </w:t>
      </w:r>
      <w:r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 xml:space="preserve">театралы замыслили создать древнегреческую драму, </w:t>
      </w:r>
      <w:r w:rsidRPr="006401B9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 xml:space="preserve">сопровождаемую песнями, танцами и хороводами. Данные театральные представления, пользующиеся большой популярностью в народе, в процессе развития быстро видоизменялись. </w:t>
      </w:r>
      <w:r w:rsidRPr="008B6F27">
        <w:rPr>
          <w:rFonts w:ascii="Times New Roman" w:hAnsi="Times New Roman" w:cs="Times New Roman"/>
          <w:sz w:val="28"/>
          <w:szCs w:val="23"/>
          <w:shd w:val="clear" w:color="auto" w:fill="FBFBFB"/>
        </w:rPr>
        <w:t>Тем временем живо развивающаяся опера получала всё большее признание и в начале XVIII века увертюры – симфонии к спектаклям уже стали исполняться на концертах за пределами музыкальных театров. Постепенно оперная увертюра стала обособляться и превращаться в самостояте</w:t>
      </w:r>
      <w:r>
        <w:rPr>
          <w:rFonts w:ascii="Times New Roman" w:hAnsi="Times New Roman" w:cs="Times New Roman"/>
          <w:sz w:val="28"/>
          <w:szCs w:val="23"/>
          <w:shd w:val="clear" w:color="auto" w:fill="FBFBFB"/>
        </w:rPr>
        <w:t xml:space="preserve">льное оркестровое произведение, а </w:t>
      </w:r>
      <w:r w:rsidRPr="008B6F27">
        <w:rPr>
          <w:rFonts w:ascii="Times New Roman" w:hAnsi="Times New Roman" w:cs="Times New Roman"/>
          <w:sz w:val="28"/>
          <w:szCs w:val="23"/>
          <w:shd w:val="clear" w:color="auto" w:fill="FBFBFB"/>
        </w:rPr>
        <w:t xml:space="preserve">композиторы в своих сочинениях смело расширяли состав оркестра, </w:t>
      </w:r>
      <w:r>
        <w:rPr>
          <w:rFonts w:ascii="Times New Roman" w:hAnsi="Times New Roman" w:cs="Times New Roman"/>
          <w:sz w:val="28"/>
          <w:szCs w:val="23"/>
          <w:shd w:val="clear" w:color="auto" w:fill="FBFBFB"/>
        </w:rPr>
        <w:t>т.е.</w:t>
      </w:r>
      <w:r w:rsidRPr="008B6F27">
        <w:rPr>
          <w:rFonts w:ascii="Times New Roman" w:hAnsi="Times New Roman" w:cs="Times New Roman"/>
          <w:sz w:val="28"/>
          <w:szCs w:val="23"/>
          <w:shd w:val="clear" w:color="auto" w:fill="FBFBFB"/>
        </w:rPr>
        <w:t xml:space="preserve"> камерный оркестр преобразовывался </w:t>
      </w:r>
      <w:proofErr w:type="gramStart"/>
      <w:r w:rsidRPr="008B6F27">
        <w:rPr>
          <w:rFonts w:ascii="Times New Roman" w:hAnsi="Times New Roman" w:cs="Times New Roman"/>
          <w:sz w:val="28"/>
          <w:szCs w:val="23"/>
          <w:shd w:val="clear" w:color="auto" w:fill="FBFBFB"/>
        </w:rPr>
        <w:t>в</w:t>
      </w:r>
      <w:proofErr w:type="gramEnd"/>
      <w:r w:rsidRPr="008B6F27">
        <w:rPr>
          <w:rFonts w:ascii="Times New Roman" w:hAnsi="Times New Roman" w:cs="Times New Roman"/>
          <w:sz w:val="28"/>
          <w:szCs w:val="23"/>
          <w:shd w:val="clear" w:color="auto" w:fill="FBFBFB"/>
        </w:rPr>
        <w:t xml:space="preserve"> симфонический.</w:t>
      </w:r>
    </w:p>
    <w:p w:rsidR="00BB3DEC" w:rsidRPr="00FF71B4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3"/>
          <w:u w:val="single"/>
          <w:shd w:val="clear" w:color="auto" w:fill="FBFBFB"/>
        </w:rPr>
      </w:pPr>
      <w:r w:rsidRPr="00FF71B4">
        <w:rPr>
          <w:rFonts w:ascii="Times New Roman" w:hAnsi="Times New Roman" w:cs="Times New Roman"/>
          <w:b/>
          <w:i/>
          <w:color w:val="252425"/>
          <w:sz w:val="28"/>
          <w:szCs w:val="23"/>
          <w:u w:val="single"/>
          <w:shd w:val="clear" w:color="auto" w:fill="FBFBFB"/>
        </w:rPr>
        <w:t>Симфония - это наполненное глубоким смыслом крупное музыкальное произведение, предназначенное для исполнения симфоническим оркестром.</w:t>
      </w:r>
      <w:r w:rsidRPr="00FF71B4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 xml:space="preserve"> </w:t>
      </w:r>
      <w:r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Симфония является</w:t>
      </w:r>
      <w:r w:rsidRPr="00586423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 xml:space="preserve"> высшей формой инструментальной музыки, пишется композиторами в сонатно-циклической форме, т.е. произведение состоит из отдельных частей, связанных между собой единым замыслом, </w:t>
      </w:r>
      <w:r w:rsidRPr="00FF71B4">
        <w:rPr>
          <w:rFonts w:ascii="Times New Roman" w:hAnsi="Times New Roman" w:cs="Times New Roman"/>
          <w:b/>
          <w:i/>
          <w:sz w:val="28"/>
          <w:szCs w:val="23"/>
          <w:u w:val="single"/>
          <w:shd w:val="clear" w:color="auto" w:fill="FBFBFB"/>
        </w:rPr>
        <w:t xml:space="preserve">при этом первая часть сочинения всегда излагается в сонатной форме (сонатное </w:t>
      </w:r>
      <w:r w:rsidRPr="00FF71B4">
        <w:rPr>
          <w:rFonts w:ascii="Times New Roman" w:hAnsi="Times New Roman" w:cs="Times New Roman"/>
          <w:b/>
          <w:i/>
          <w:sz w:val="28"/>
          <w:szCs w:val="23"/>
          <w:u w:val="single"/>
          <w:shd w:val="clear" w:color="auto" w:fill="FBFBFB"/>
          <w:lang w:val="en-US"/>
        </w:rPr>
        <w:t>Allegro</w:t>
      </w:r>
      <w:r w:rsidRPr="00FF71B4">
        <w:rPr>
          <w:rFonts w:ascii="Times New Roman" w:hAnsi="Times New Roman" w:cs="Times New Roman"/>
          <w:b/>
          <w:i/>
          <w:sz w:val="28"/>
          <w:szCs w:val="23"/>
          <w:u w:val="single"/>
          <w:shd w:val="clear" w:color="auto" w:fill="FBFBFB"/>
        </w:rPr>
        <w:t>).</w:t>
      </w:r>
    </w:p>
    <w:p w:rsidR="00BB3DEC" w:rsidRDefault="00BB3DEC" w:rsidP="00BB3DEC">
      <w:pPr>
        <w:pStyle w:val="a3"/>
        <w:spacing w:line="360" w:lineRule="auto"/>
        <w:ind w:firstLine="708"/>
        <w:jc w:val="right"/>
      </w:pPr>
      <w:r>
        <w:rPr>
          <w:noProof/>
          <w:lang w:eastAsia="ru-RU"/>
        </w:rPr>
        <w:drawing>
          <wp:inline distT="0" distB="0" distL="0" distR="0">
            <wp:extent cx="3519805" cy="2562225"/>
            <wp:effectExtent l="19050" t="0" r="4445" b="0"/>
            <wp:docPr id="2" name="Рисунок 2" descr="C:\Documents and Settings\2018\Рабочий стол\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018\Рабочий стол\4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281" cy="256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</w:pPr>
      <w:r w:rsidRPr="009B5928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 xml:space="preserve">Симфония по своему потенциалу превосходит другие музыкальные формы. Её возможности позволяют всецело раскрыть идею произведения, отобразить сюжетно-драматическое действие и </w:t>
      </w:r>
      <w:r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lastRenderedPageBreak/>
        <w:t xml:space="preserve">показать все </w:t>
      </w:r>
      <w:r w:rsidRPr="009B5928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чувства и настроения. По сравнению с художественной литературой симфония подобна роману</w:t>
      </w:r>
      <w:r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.</w:t>
      </w:r>
    </w:p>
    <w:p w:rsidR="00BB3DEC" w:rsidRPr="00560937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</w:pPr>
      <w:r w:rsidRPr="00D72769"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 xml:space="preserve">Симфония – произведение, включающее нескольких частей, количество которых может варьироваться от </w:t>
      </w:r>
      <w:r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3</w:t>
      </w:r>
      <w:r w:rsidRPr="00D72769"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 xml:space="preserve"> до </w:t>
      </w:r>
      <w:r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5</w:t>
      </w:r>
      <w:r w:rsidRPr="00D72769"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 xml:space="preserve">. Однако чаще всего композиторы обращаются к </w:t>
      </w:r>
      <w:r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4-</w:t>
      </w:r>
      <w:r w:rsidRPr="00D72769"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частной классической форме, заложенной</w:t>
      </w:r>
      <w:r w:rsidRPr="00D72769">
        <w:rPr>
          <w:rStyle w:val="apple-converted-space"/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 </w:t>
      </w:r>
      <w:hyperlink r:id="rId7" w:history="1">
        <w:r w:rsidRPr="00D72769">
          <w:rPr>
            <w:rStyle w:val="a8"/>
            <w:rFonts w:ascii="Times New Roman" w:hAnsi="Times New Roman" w:cs="Times New Roman"/>
            <w:b/>
            <w:bCs/>
            <w:i/>
            <w:sz w:val="28"/>
            <w:szCs w:val="23"/>
          </w:rPr>
          <w:t>Гайдном</w:t>
        </w:r>
      </w:hyperlink>
      <w:r w:rsidRPr="00D72769">
        <w:rPr>
          <w:rStyle w:val="apple-converted-space"/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 </w:t>
      </w:r>
      <w:r w:rsidRPr="00D72769"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и</w:t>
      </w:r>
      <w:r w:rsidRPr="00D72769">
        <w:rPr>
          <w:rStyle w:val="apple-converted-space"/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 </w:t>
      </w:r>
      <w:hyperlink r:id="rId8" w:history="1">
        <w:r w:rsidRPr="00D72769">
          <w:rPr>
            <w:rStyle w:val="a8"/>
            <w:rFonts w:ascii="Times New Roman" w:hAnsi="Times New Roman" w:cs="Times New Roman"/>
            <w:b/>
            <w:bCs/>
            <w:i/>
            <w:sz w:val="28"/>
            <w:szCs w:val="23"/>
          </w:rPr>
          <w:t>Моцартом</w:t>
        </w:r>
      </w:hyperlink>
      <w:r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 xml:space="preserve">, а затем получившей развитие </w:t>
      </w:r>
      <w:r w:rsidRPr="00D72769"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в</w:t>
      </w:r>
      <w:r w:rsidRPr="00D72769">
        <w:rPr>
          <w:rStyle w:val="apple-converted-space"/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 </w:t>
      </w:r>
      <w:hyperlink r:id="rId9" w:history="1">
        <w:r w:rsidRPr="00D72769">
          <w:rPr>
            <w:rStyle w:val="a8"/>
            <w:rFonts w:ascii="Times New Roman" w:hAnsi="Times New Roman" w:cs="Times New Roman"/>
            <w:b/>
            <w:bCs/>
            <w:i/>
            <w:sz w:val="28"/>
            <w:szCs w:val="23"/>
          </w:rPr>
          <w:t>творчестве Бетховена</w:t>
        </w:r>
      </w:hyperlink>
      <w:r w:rsidRPr="00D72769">
        <w:rPr>
          <w:rFonts w:ascii="Times New Roman" w:hAnsi="Times New Roman" w:cs="Times New Roman"/>
          <w:b/>
          <w:i/>
          <w:sz w:val="28"/>
          <w:szCs w:val="23"/>
          <w:shd w:val="clear" w:color="auto" w:fill="FBFBFB"/>
        </w:rPr>
        <w:t>.</w:t>
      </w:r>
    </w:p>
    <w:tbl>
      <w:tblPr>
        <w:tblStyle w:val="a9"/>
        <w:tblW w:w="0" w:type="auto"/>
        <w:tblLook w:val="04A0"/>
      </w:tblPr>
      <w:tblGrid>
        <w:gridCol w:w="4850"/>
        <w:gridCol w:w="4721"/>
      </w:tblGrid>
      <w:tr w:rsidR="00BB3DEC" w:rsidTr="00CD2629">
        <w:tc>
          <w:tcPr>
            <w:tcW w:w="4785" w:type="dxa"/>
          </w:tcPr>
          <w:p w:rsidR="00BB3DEC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252425"/>
                <w:sz w:val="28"/>
                <w:szCs w:val="23"/>
                <w:shd w:val="clear" w:color="auto" w:fill="FBFBFB"/>
              </w:rPr>
            </w:pPr>
            <w:r w:rsidRPr="00D72769">
              <w:rPr>
                <w:rFonts w:ascii="Times New Roman" w:hAnsi="Times New Roman" w:cs="Times New Roman"/>
                <w:noProof/>
                <w:color w:val="252425"/>
                <w:sz w:val="28"/>
                <w:szCs w:val="23"/>
                <w:shd w:val="clear" w:color="auto" w:fill="FBFBFB"/>
                <w:lang w:eastAsia="ru-RU"/>
              </w:rPr>
              <w:drawing>
                <wp:inline distT="0" distB="0" distL="0" distR="0">
                  <wp:extent cx="2923264" cy="2099145"/>
                  <wp:effectExtent l="19050" t="0" r="0" b="0"/>
                  <wp:docPr id="3" name="Рисунок 1" descr="C:\Documents and Settings\2018\Рабочий стол\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344" cy="2102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B3DEC" w:rsidRPr="00FF71B4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BFBFB"/>
              </w:rPr>
            </w:pPr>
            <w:r w:rsidRPr="00FF71B4"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 xml:space="preserve">     </w:t>
            </w:r>
            <w:r w:rsidRPr="00A332D9"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 xml:space="preserve">Основоположником </w:t>
            </w:r>
            <w:r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>симфонии</w:t>
            </w:r>
            <w:r w:rsidRPr="00A332D9"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 xml:space="preserve"> принято считать австрийского композитора, представителя венской классической школы</w:t>
            </w:r>
            <w:r w:rsidRPr="00A332D9">
              <w:rPr>
                <w:rStyle w:val="apple-converted-space"/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 xml:space="preserve"> </w:t>
            </w:r>
            <w:r w:rsidRPr="00FF71B4">
              <w:rPr>
                <w:rStyle w:val="apple-converted-space"/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BFBFB"/>
              </w:rPr>
              <w:t>Франца</w:t>
            </w:r>
            <w:r w:rsidRPr="00FF71B4">
              <w:rPr>
                <w:rStyle w:val="apple-converted-space"/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 xml:space="preserve"> </w:t>
            </w:r>
            <w:hyperlink r:id="rId11" w:history="1">
              <w:r w:rsidRPr="00A332D9">
                <w:rPr>
                  <w:rStyle w:val="a8"/>
                  <w:rFonts w:ascii="Times New Roman" w:hAnsi="Times New Roman" w:cs="Times New Roman"/>
                  <w:b/>
                  <w:bCs/>
                  <w:i/>
                  <w:color w:val="FF0000"/>
                  <w:sz w:val="28"/>
                  <w:szCs w:val="28"/>
                </w:rPr>
                <w:t>Йозефа Гайдна</w:t>
              </w:r>
            </w:hyperlink>
            <w:r w:rsidRPr="00A332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BFBFB"/>
              </w:rPr>
              <w:t>.</w:t>
            </w:r>
            <w:r w:rsidRPr="00FF71B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BFBFB"/>
              </w:rPr>
              <w:t xml:space="preserve"> </w:t>
            </w:r>
          </w:p>
          <w:p w:rsidR="00BB3DEC" w:rsidRPr="00FF71B4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</w:pPr>
            <w:r w:rsidRPr="00FF71B4"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 xml:space="preserve">    </w:t>
            </w:r>
            <w:r w:rsidRPr="00D72769"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>Его называют «отцом» симфонии.</w:t>
            </w:r>
            <w:r w:rsidRPr="00FF71B4"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 xml:space="preserve"> </w:t>
            </w:r>
          </w:p>
          <w:p w:rsidR="00BB3DEC" w:rsidRPr="00D72769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52425"/>
                <w:sz w:val="28"/>
                <w:szCs w:val="28"/>
                <w:shd w:val="clear" w:color="auto" w:fill="FBFBFB"/>
              </w:rPr>
            </w:pPr>
            <w:r w:rsidRPr="00FF71B4"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 xml:space="preserve">   </w:t>
            </w:r>
            <w:r w:rsidRPr="00D72769">
              <w:rPr>
                <w:rFonts w:ascii="Times New Roman" w:hAnsi="Times New Roman" w:cs="Times New Roman"/>
                <w:b/>
                <w:i/>
                <w:color w:val="252425"/>
                <w:sz w:val="28"/>
                <w:szCs w:val="28"/>
                <w:shd w:val="clear" w:color="auto" w:fill="FBFBFB"/>
              </w:rPr>
              <w:t>Всего Гайдн написал более 104 симфоний.</w:t>
            </w:r>
          </w:p>
        </w:tc>
      </w:tr>
    </w:tbl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</w:pPr>
      <w:r w:rsidRPr="00A332D9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Поначалу его первые симфонии, рассчитанные на небольшой оркестровый состав, не отличались от развлекательных по характеру камерных произведений, однако со временем сочинения композитора наполнились глубоким смыслом и драматическим содержанием. </w:t>
      </w:r>
      <w:r w:rsidRPr="00D72769"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 xml:space="preserve">Именно в сочинениях </w:t>
      </w:r>
      <w:r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 xml:space="preserve">Гайдна </w:t>
      </w:r>
      <w:r w:rsidRPr="00D72769"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 xml:space="preserve">жанр окончательно оформился и принял вид классической симфонии, в которой все </w:t>
      </w:r>
      <w:r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>4</w:t>
      </w:r>
      <w:r w:rsidRPr="00D72769"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 xml:space="preserve"> части, имеющие свой тематический материал, разделены, но </w:t>
      </w:r>
      <w:proofErr w:type="gramStart"/>
      <w:r w:rsidRPr="00D72769"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>в</w:t>
      </w:r>
      <w:proofErr w:type="gramEnd"/>
      <w:r w:rsidRPr="00D72769"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 xml:space="preserve"> то же время связаны друг с другом по смыслу и составляют единое целое.</w:t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7BE">
        <w:rPr>
          <w:rFonts w:ascii="Times New Roman" w:hAnsi="Times New Roman" w:cs="Times New Roman"/>
          <w:b/>
          <w:i/>
          <w:sz w:val="28"/>
          <w:szCs w:val="28"/>
        </w:rPr>
        <w:t>Еще одной выдающейся личностью, стоящей у истоков классической симфонии, был гениальный</w:t>
      </w:r>
      <w:r w:rsidRPr="00D117BE">
        <w:rPr>
          <w:rStyle w:val="apple-converted-space"/>
          <w:rFonts w:ascii="Times New Roman" w:hAnsi="Times New Roman" w:cs="Times New Roman"/>
          <w:b/>
          <w:i/>
          <w:color w:val="252425"/>
          <w:sz w:val="28"/>
          <w:szCs w:val="28"/>
        </w:rPr>
        <w:t> </w:t>
      </w:r>
      <w:hyperlink r:id="rId12" w:history="1">
        <w:r w:rsidRPr="00D117BE">
          <w:rPr>
            <w:rStyle w:val="a8"/>
            <w:rFonts w:ascii="Times New Roman" w:hAnsi="Times New Roman" w:cs="Times New Roman"/>
            <w:b/>
            <w:bCs/>
            <w:i/>
            <w:color w:val="FF0000"/>
            <w:sz w:val="28"/>
            <w:szCs w:val="28"/>
          </w:rPr>
          <w:t>Вольфганг Амадей Моцарт</w:t>
        </w:r>
      </w:hyperlink>
      <w:r w:rsidRPr="00D117B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r w:rsidRPr="00D117BE">
        <w:rPr>
          <w:rFonts w:ascii="Times New Roman" w:hAnsi="Times New Roman" w:cs="Times New Roman"/>
          <w:b/>
          <w:i/>
          <w:sz w:val="28"/>
          <w:szCs w:val="28"/>
        </w:rPr>
        <w:t>обогативший ее содержание</w:t>
      </w:r>
      <w:r w:rsidRPr="00560937">
        <w:rPr>
          <w:rFonts w:ascii="Times New Roman" w:hAnsi="Times New Roman" w:cs="Times New Roman"/>
          <w:sz w:val="28"/>
          <w:szCs w:val="28"/>
        </w:rPr>
        <w:t xml:space="preserve"> </w:t>
      </w:r>
      <w:r w:rsidRPr="00560937">
        <w:rPr>
          <w:rFonts w:ascii="Times New Roman" w:hAnsi="Times New Roman" w:cs="Times New Roman"/>
          <w:b/>
          <w:i/>
          <w:sz w:val="28"/>
          <w:szCs w:val="28"/>
        </w:rPr>
        <w:t>мелодическим богатств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ом, изящной гармонией, </w:t>
      </w:r>
      <w:r w:rsidRPr="00560937">
        <w:rPr>
          <w:rFonts w:ascii="Times New Roman" w:hAnsi="Times New Roman" w:cs="Times New Roman"/>
          <w:b/>
          <w:i/>
          <w:sz w:val="28"/>
          <w:szCs w:val="28"/>
        </w:rPr>
        <w:t>виртуозным исполнением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117BE">
        <w:rPr>
          <w:rFonts w:ascii="Times New Roman" w:hAnsi="Times New Roman" w:cs="Times New Roman"/>
          <w:b/>
          <w:i/>
          <w:sz w:val="28"/>
          <w:szCs w:val="28"/>
        </w:rPr>
        <w:t xml:space="preserve"> эмоциональными контрастами и драматизмом, увеличил размер частей, существенно развил оркестровку.</w:t>
      </w:r>
      <w:r w:rsidRPr="00D1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EC" w:rsidRPr="00D117BE" w:rsidRDefault="00BB3DEC" w:rsidP="00BB3DE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84680" cy="2266950"/>
            <wp:effectExtent l="19050" t="0" r="1270" b="0"/>
            <wp:docPr id="4" name="Рисунок 3" descr="C:\Documents and Settings\2018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018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7BE">
        <w:rPr>
          <w:rFonts w:ascii="Times New Roman" w:hAnsi="Times New Roman" w:cs="Times New Roman"/>
          <w:b/>
          <w:i/>
          <w:sz w:val="28"/>
          <w:szCs w:val="28"/>
        </w:rPr>
        <w:t>Следующим композитором, внёсшим неоценимый вклад в развитие симфонии, бесспорно, является</w:t>
      </w:r>
      <w:r w:rsidRPr="00D117BE">
        <w:rPr>
          <w:rStyle w:val="apple-converted-space"/>
          <w:rFonts w:ascii="Times New Roman" w:hAnsi="Times New Roman" w:cs="Times New Roman"/>
          <w:b/>
          <w:i/>
          <w:color w:val="252425"/>
          <w:sz w:val="28"/>
          <w:szCs w:val="28"/>
        </w:rPr>
        <w:t> </w:t>
      </w:r>
      <w:hyperlink r:id="rId14" w:history="1">
        <w:r w:rsidRPr="00D117BE">
          <w:rPr>
            <w:rStyle w:val="a8"/>
            <w:rFonts w:ascii="Times New Roman" w:hAnsi="Times New Roman" w:cs="Times New Roman"/>
            <w:b/>
            <w:bCs/>
            <w:i/>
            <w:color w:val="FF0000"/>
            <w:sz w:val="28"/>
            <w:szCs w:val="28"/>
          </w:rPr>
          <w:t xml:space="preserve">Людвиг </w:t>
        </w:r>
        <w:proofErr w:type="spellStart"/>
        <w:r w:rsidRPr="00D117BE">
          <w:rPr>
            <w:rStyle w:val="a8"/>
            <w:rFonts w:ascii="Times New Roman" w:hAnsi="Times New Roman" w:cs="Times New Roman"/>
            <w:b/>
            <w:bCs/>
            <w:i/>
            <w:color w:val="FF0000"/>
            <w:sz w:val="28"/>
            <w:szCs w:val="28"/>
          </w:rPr>
          <w:t>ван</w:t>
        </w:r>
        <w:proofErr w:type="spellEnd"/>
        <w:r w:rsidRPr="00D117BE">
          <w:rPr>
            <w:rStyle w:val="a8"/>
            <w:rFonts w:ascii="Times New Roman" w:hAnsi="Times New Roman" w:cs="Times New Roman"/>
            <w:b/>
            <w:bCs/>
            <w:i/>
            <w:color w:val="FF0000"/>
            <w:sz w:val="28"/>
            <w:szCs w:val="28"/>
          </w:rPr>
          <w:t xml:space="preserve"> Бетховен</w:t>
        </w:r>
      </w:hyperlink>
      <w:r w:rsidRPr="00D117B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Pr="00D117BE">
        <w:rPr>
          <w:rFonts w:ascii="Times New Roman" w:hAnsi="Times New Roman" w:cs="Times New Roman"/>
          <w:b/>
          <w:i/>
          <w:sz w:val="28"/>
          <w:szCs w:val="28"/>
        </w:rPr>
        <w:t xml:space="preserve">В его наследии всего девять симфоний, но каждая из них это творческое новаторство и результат усиленной работы великого маэстро. </w:t>
      </w:r>
    </w:p>
    <w:p w:rsidR="00BB3DEC" w:rsidRDefault="00BB3DEC" w:rsidP="00BB3DE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115185" cy="2162810"/>
            <wp:effectExtent l="19050" t="0" r="0" b="0"/>
            <wp:docPr id="5" name="Рисунок 4" descr="C:\Documents and Settings\2018\Рабочий стол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018\Рабочий стол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EC" w:rsidRPr="00D117BE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117BE">
        <w:rPr>
          <w:rFonts w:ascii="Times New Roman" w:hAnsi="Times New Roman" w:cs="Times New Roman"/>
          <w:b/>
          <w:i/>
          <w:sz w:val="28"/>
          <w:szCs w:val="28"/>
        </w:rPr>
        <w:t>Главным в симфониях Бетховена, которые становятся более масштабными, является идейный смысл, динамичная драматургия и философское начало. Композитор впервые тематически связал все части произведения и тем самым соединил цикл в единое целое.</w:t>
      </w:r>
      <w:r w:rsidRPr="00D117BE">
        <w:rPr>
          <w:rFonts w:ascii="Times New Roman" w:hAnsi="Times New Roman" w:cs="Times New Roman"/>
          <w:sz w:val="28"/>
          <w:szCs w:val="28"/>
        </w:rPr>
        <w:t xml:space="preserve"> Разработку в экспозиции он сделал более активной, размеренный менуэт поменял на энергичное скерцо, а кульминационный центр симфонии частенько перемещал в финал. </w:t>
      </w:r>
      <w:r w:rsidRPr="00D117BE">
        <w:rPr>
          <w:rFonts w:ascii="Times New Roman" w:hAnsi="Times New Roman" w:cs="Times New Roman"/>
          <w:b/>
          <w:i/>
          <w:sz w:val="28"/>
          <w:szCs w:val="28"/>
        </w:rPr>
        <w:t>Бетховен впервые ввёл в состав оркестра тромбон и тем самым фактически сформировал медную группу</w:t>
      </w:r>
      <w:r w:rsidRPr="00D11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</w:pPr>
      <w:r w:rsidRPr="001722F1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Среди большого количества музыкальных жанров</w:t>
      </w:r>
      <w:r w:rsidRPr="001722F1">
        <w:rPr>
          <w:rStyle w:val="apple-converted-space"/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 </w:t>
      </w:r>
      <w:r w:rsidRPr="00706CAD">
        <w:rPr>
          <w:rStyle w:val="a5"/>
          <w:rFonts w:ascii="Times New Roman" w:hAnsi="Times New Roman" w:cs="Times New Roman"/>
          <w:i/>
          <w:color w:val="FF0000"/>
          <w:sz w:val="28"/>
          <w:szCs w:val="23"/>
          <w:shd w:val="clear" w:color="auto" w:fill="FBFBFB"/>
        </w:rPr>
        <w:t>симфония</w:t>
      </w:r>
      <w:r w:rsidRPr="001722F1">
        <w:rPr>
          <w:rStyle w:val="apple-converted-space"/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 </w:t>
      </w:r>
      <w:r w:rsidRPr="001722F1">
        <w:rPr>
          <w:rFonts w:ascii="Times New Roman" w:hAnsi="Times New Roman" w:cs="Times New Roman"/>
          <w:b/>
          <w:i/>
          <w:color w:val="252425"/>
          <w:sz w:val="28"/>
          <w:szCs w:val="23"/>
          <w:shd w:val="clear" w:color="auto" w:fill="FBFBFB"/>
        </w:rPr>
        <w:t>в нынешнее время занимает самое почётное место,</w:t>
      </w:r>
      <w:r w:rsidRPr="001722F1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 xml:space="preserve"> поскольку только в </w:t>
      </w:r>
      <w:proofErr w:type="gramStart"/>
      <w:r w:rsidRPr="001722F1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>ней</w:t>
      </w:r>
      <w:proofErr w:type="gramEnd"/>
      <w:r w:rsidRPr="001722F1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t xml:space="preserve"> возможно всецело отобразить драматургический замысел, а также </w:t>
      </w:r>
      <w:r w:rsidRPr="001722F1">
        <w:rPr>
          <w:rFonts w:ascii="Times New Roman" w:hAnsi="Times New Roman" w:cs="Times New Roman"/>
          <w:color w:val="252425"/>
          <w:sz w:val="28"/>
          <w:szCs w:val="23"/>
          <w:shd w:val="clear" w:color="auto" w:fill="FBFBFB"/>
        </w:rPr>
        <w:lastRenderedPageBreak/>
        <w:t>внутренний мир её создателя. Слушая произведение, мы приобщаемся к гениальности творца, создавшего его, а значит, что очень важно, становимся духовно богаче.</w:t>
      </w:r>
    </w:p>
    <w:p w:rsidR="00BB3DEC" w:rsidRPr="00780ECC" w:rsidRDefault="00BB3DEC" w:rsidP="00BB3DE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i/>
          <w:color w:val="252425"/>
          <w:sz w:val="36"/>
          <w:szCs w:val="28"/>
          <w:shd w:val="clear" w:color="auto" w:fill="FBFBFB"/>
        </w:rPr>
      </w:pPr>
      <w:r w:rsidRPr="001722F1">
        <w:rPr>
          <w:rFonts w:ascii="Times New Roman" w:hAnsi="Times New Roman" w:cs="Times New Roman"/>
          <w:b/>
          <w:i/>
          <w:noProof/>
          <w:color w:val="252425"/>
          <w:sz w:val="36"/>
          <w:szCs w:val="28"/>
          <w:shd w:val="clear" w:color="auto" w:fill="FBFBFB"/>
          <w:lang w:eastAsia="ru-RU"/>
        </w:rPr>
        <w:drawing>
          <wp:inline distT="0" distB="0" distL="0" distR="0">
            <wp:extent cx="4659464" cy="3329914"/>
            <wp:effectExtent l="19050" t="0" r="7786" b="0"/>
            <wp:docPr id="17" name="Рисунок 2" descr="C:\Documents and Settings\2018\Рабочий стол\8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018\Рабочий стол\832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464" cy="332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EC" w:rsidRPr="001722F1" w:rsidRDefault="00BB3DEC" w:rsidP="00BB3DE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252425"/>
          <w:sz w:val="28"/>
          <w:szCs w:val="28"/>
          <w:u w:val="single"/>
          <w:shd w:val="clear" w:color="auto" w:fill="FBFBFB"/>
        </w:rPr>
      </w:pPr>
      <w:r w:rsidRPr="001722F1">
        <w:rPr>
          <w:rFonts w:ascii="Times New Roman" w:hAnsi="Times New Roman" w:cs="Times New Roman"/>
          <w:b/>
          <w:i/>
          <w:color w:val="252425"/>
          <w:sz w:val="28"/>
          <w:szCs w:val="28"/>
          <w:u w:val="single"/>
          <w:shd w:val="clear" w:color="auto" w:fill="FBFBFB"/>
        </w:rPr>
        <w:t>Строение симфонии.</w:t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>Опорными в симфонии являются первая и финальная части.</w:t>
      </w:r>
      <w:r w:rsidRPr="00DC3AE1">
        <w:rPr>
          <w:rFonts w:ascii="Times New Roman" w:hAnsi="Times New Roman" w:cs="Times New Roman"/>
          <w:color w:val="252425"/>
          <w:sz w:val="28"/>
          <w:szCs w:val="28"/>
        </w:rPr>
        <w:t xml:space="preserve"> Начало произведения характеризуется завязкой драматического действия, а в финале происходит завершение композиционного круга. </w:t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252425"/>
          <w:sz w:val="28"/>
          <w:szCs w:val="28"/>
        </w:rPr>
      </w:pP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>Первая часть симфонии обычно начинается вступлением</w:t>
      </w:r>
      <w:r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, а далее 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бывает весьма динамичной, имеет форму </w:t>
      </w:r>
      <w:proofErr w:type="gramStart"/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>сонатного</w:t>
      </w:r>
      <w:proofErr w:type="gramEnd"/>
      <w:r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 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  <w:lang w:val="en-US"/>
        </w:rPr>
        <w:t>Allegro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. </w:t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Вторая часть произведения – медленная – 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  <w:lang w:val="en-US"/>
        </w:rPr>
        <w:t>Andante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 или </w:t>
      </w:r>
      <w:proofErr w:type="gramStart"/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>А</w:t>
      </w:r>
      <w:proofErr w:type="spellStart"/>
      <w:proofErr w:type="gramEnd"/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  <w:lang w:val="en-US"/>
        </w:rPr>
        <w:t>dagio</w:t>
      </w:r>
      <w:proofErr w:type="spellEnd"/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>. Это лириче</w:t>
      </w:r>
      <w:r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ский центр всей композиции, а 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 форма </w:t>
      </w:r>
      <w:r>
        <w:rPr>
          <w:rFonts w:ascii="Times New Roman" w:hAnsi="Times New Roman" w:cs="Times New Roman"/>
          <w:b/>
          <w:i/>
          <w:color w:val="252425"/>
          <w:sz w:val="28"/>
          <w:szCs w:val="28"/>
        </w:rPr>
        <w:t>- контрастная трёхчастная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. </w:t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Третья часть в симфониях Гайдна и Моцарта - это менуэт, затем Бетховен </w:t>
      </w:r>
      <w:proofErr w:type="gramStart"/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>заменил грациозный танец на оживлённое</w:t>
      </w:r>
      <w:proofErr w:type="gramEnd"/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 скерцо.</w:t>
      </w: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Четвертая часть </w:t>
      </w:r>
      <w:r>
        <w:rPr>
          <w:rFonts w:ascii="Times New Roman" w:hAnsi="Times New Roman" w:cs="Times New Roman"/>
          <w:b/>
          <w:i/>
          <w:color w:val="252425"/>
          <w:sz w:val="28"/>
          <w:szCs w:val="28"/>
        </w:rPr>
        <w:t>–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 Финал</w:t>
      </w:r>
      <w:r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 -</w:t>
      </w:r>
      <w:r w:rsidRPr="00DC3AE1">
        <w:rPr>
          <w:rFonts w:ascii="Times New Roman" w:hAnsi="Times New Roman" w:cs="Times New Roman"/>
          <w:b/>
          <w:i/>
          <w:color w:val="252425"/>
          <w:sz w:val="28"/>
          <w:szCs w:val="28"/>
        </w:rPr>
        <w:t xml:space="preserve"> подводит итог всего цикла. У венских классиков он имел форму рондо-сонаты</w:t>
      </w:r>
      <w:r w:rsidRPr="00DC3AE1">
        <w:rPr>
          <w:rFonts w:ascii="Times New Roman" w:hAnsi="Times New Roman" w:cs="Times New Roman"/>
          <w:color w:val="252425"/>
          <w:sz w:val="28"/>
          <w:szCs w:val="28"/>
        </w:rPr>
        <w:t>. Жизнеутверждающий и энергичный он возвращает слушателя к настроениям первой части, однако музыкальный материал в нём звучит не только бодро, но и оптимистично.</w:t>
      </w:r>
    </w:p>
    <w:p w:rsidR="00BB3DEC" w:rsidRDefault="00BB3DEC" w:rsidP="00BB3DE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>Таблица 1.</w:t>
      </w:r>
    </w:p>
    <w:tbl>
      <w:tblPr>
        <w:tblStyle w:val="a9"/>
        <w:tblW w:w="0" w:type="auto"/>
        <w:tblLayout w:type="fixed"/>
        <w:tblLook w:val="04A0"/>
      </w:tblPr>
      <w:tblGrid>
        <w:gridCol w:w="4928"/>
        <w:gridCol w:w="4643"/>
      </w:tblGrid>
      <w:tr w:rsidR="00BB3DEC" w:rsidTr="00CD2629">
        <w:tc>
          <w:tcPr>
            <w:tcW w:w="9571" w:type="dxa"/>
            <w:gridSpan w:val="2"/>
          </w:tcPr>
          <w:p w:rsidR="00BB3DEC" w:rsidRPr="00DE378E" w:rsidRDefault="00BB3DEC" w:rsidP="00CD26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252425"/>
              </w:rPr>
            </w:pPr>
            <w:r w:rsidRPr="00DE378E">
              <w:rPr>
                <w:rFonts w:ascii="Times New Roman" w:hAnsi="Times New Roman" w:cs="Times New Roman"/>
                <w:b/>
                <w:i/>
                <w:color w:val="252425"/>
              </w:rPr>
              <w:lastRenderedPageBreak/>
              <w:t>Популярные симфонии</w:t>
            </w:r>
          </w:p>
        </w:tc>
      </w:tr>
      <w:tr w:rsidR="00BB3DEC" w:rsidTr="00CD2629">
        <w:tc>
          <w:tcPr>
            <w:tcW w:w="4928" w:type="dxa"/>
          </w:tcPr>
          <w:p w:rsidR="00BB3DEC" w:rsidRDefault="00BB3DEC" w:rsidP="00CD2629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color w:val="252425"/>
              </w:rPr>
            </w:pPr>
            <w:r w:rsidRPr="00DE378E">
              <w:rPr>
                <w:rStyle w:val="a5"/>
                <w:rFonts w:ascii="Times New Roman" w:hAnsi="Times New Roman" w:cs="Times New Roman"/>
                <w:color w:val="252425"/>
              </w:rPr>
              <w:t>Йозеф Гайдн</w:t>
            </w:r>
            <w:r>
              <w:rPr>
                <w:rStyle w:val="a5"/>
                <w:rFonts w:ascii="Times New Roman" w:hAnsi="Times New Roman" w:cs="Times New Roman"/>
                <w:color w:val="252425"/>
              </w:rPr>
              <w:t xml:space="preserve">. </w:t>
            </w:r>
          </w:p>
          <w:p w:rsidR="00BB3DEC" w:rsidRPr="00B96A0B" w:rsidRDefault="00BB3DEC" w:rsidP="00CD26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 w:rsidRPr="00DE378E">
              <w:rPr>
                <w:rStyle w:val="a5"/>
                <w:rFonts w:ascii="Times New Roman" w:hAnsi="Times New Roman" w:cs="Times New Roman"/>
                <w:color w:val="252425"/>
                <w:sz w:val="24"/>
              </w:rPr>
              <w:t>Симфония №103</w:t>
            </w:r>
            <w:r>
              <w:rPr>
                <w:rStyle w:val="a5"/>
                <w:rFonts w:ascii="Times New Roman" w:hAnsi="Times New Roman" w:cs="Times New Roman"/>
                <w:color w:val="25242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>(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часть)</w:t>
            </w:r>
          </w:p>
          <w:p w:rsidR="00BB3DEC" w:rsidRPr="00E01DD5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01DD5">
              <w:rPr>
                <w:rFonts w:ascii="Times New Roman" w:hAnsi="Times New Roman" w:cs="Times New Roman"/>
              </w:rPr>
              <w:t xml:space="preserve">Произведение, имеющее название «С тремоло литавр», написано композитором во время его второй гастрольной поездки в Англию и причисляется к «Лондонским» симфониям. </w:t>
            </w:r>
          </w:p>
          <w:p w:rsidR="00BB3DEC" w:rsidRDefault="00BB3DEC" w:rsidP="00CD2629">
            <w:pPr>
              <w:pStyle w:val="a3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01DD5">
              <w:rPr>
                <w:rFonts w:ascii="Times New Roman" w:hAnsi="Times New Roman" w:cs="Times New Roman"/>
              </w:rPr>
              <w:t xml:space="preserve">Для исполнения этого сочинения Гайдну потребовался оркестр, который включал 60 музыкантов: по меркам того времени это было весьма масштабно. Симфония, включающая четыре </w:t>
            </w:r>
            <w:r>
              <w:rPr>
                <w:rFonts w:ascii="Times New Roman" w:hAnsi="Times New Roman" w:cs="Times New Roman"/>
              </w:rPr>
              <w:t>части, начинается со вступления.</w:t>
            </w:r>
            <w:r w:rsidRPr="00E01DD5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4E2C5B">
                <w:rPr>
                  <w:rStyle w:val="a8"/>
                </w:rPr>
                <w:t>https://www.youtube.com/watch?v=XsN1JsgmAHM</w:t>
              </w:r>
            </w:hyperlink>
            <w:r>
              <w:t xml:space="preserve"> </w:t>
            </w:r>
          </w:p>
          <w:p w:rsidR="00BB3DEC" w:rsidRPr="00DE378E" w:rsidRDefault="00BB3DEC" w:rsidP="00CD2629">
            <w:pPr>
              <w:pStyle w:val="a3"/>
              <w:spacing w:line="360" w:lineRule="auto"/>
              <w:jc w:val="both"/>
            </w:pPr>
            <w:r>
              <w:t xml:space="preserve">(вступление и Главная партия </w:t>
            </w:r>
            <w:r>
              <w:rPr>
                <w:lang w:val="en-US"/>
              </w:rPr>
              <w:t>I</w:t>
            </w:r>
            <w:r>
              <w:t xml:space="preserve"> части  начинается с 3 минуты)</w:t>
            </w:r>
          </w:p>
        </w:tc>
        <w:tc>
          <w:tcPr>
            <w:tcW w:w="4643" w:type="dxa"/>
          </w:tcPr>
          <w:p w:rsidR="00BB3DEC" w:rsidRPr="00DE378E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252425"/>
              </w:rPr>
            </w:pPr>
            <w:r w:rsidRPr="00E01DD5">
              <w:rPr>
                <w:rFonts w:ascii="Times New Roman" w:hAnsi="Times New Roman" w:cs="Times New Roman"/>
                <w:i/>
                <w:color w:val="252425"/>
              </w:rPr>
              <w:t>Первая часть</w:t>
            </w:r>
            <w:r w:rsidRPr="00DE378E">
              <w:rPr>
                <w:rFonts w:ascii="Times New Roman" w:hAnsi="Times New Roman" w:cs="Times New Roman"/>
                <w:color w:val="252425"/>
              </w:rPr>
              <w:t xml:space="preserve"> прои</w:t>
            </w:r>
            <w:r>
              <w:rPr>
                <w:rFonts w:ascii="Times New Roman" w:hAnsi="Times New Roman" w:cs="Times New Roman"/>
                <w:color w:val="252425"/>
              </w:rPr>
              <w:t xml:space="preserve">зведения имеет форму сонатного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52425"/>
              </w:rPr>
              <w:t>А</w:t>
            </w:r>
            <w:proofErr w:type="gramEnd"/>
            <w:r w:rsidRPr="00DE378E">
              <w:rPr>
                <w:rFonts w:ascii="Times New Roman" w:hAnsi="Times New Roman" w:cs="Times New Roman"/>
                <w:color w:val="252425"/>
              </w:rPr>
              <w:t>llegro</w:t>
            </w:r>
            <w:proofErr w:type="spellEnd"/>
            <w:r w:rsidRPr="00DE378E">
              <w:rPr>
                <w:rFonts w:ascii="Times New Roman" w:hAnsi="Times New Roman" w:cs="Times New Roman"/>
                <w:color w:val="252425"/>
              </w:rPr>
              <w:t xml:space="preserve">. </w:t>
            </w:r>
            <w:r w:rsidRPr="00E01DD5">
              <w:rPr>
                <w:rFonts w:ascii="Times New Roman" w:hAnsi="Times New Roman" w:cs="Times New Roman"/>
                <w:i/>
                <w:color w:val="252425"/>
              </w:rPr>
              <w:t>Вторая часть</w:t>
            </w:r>
            <w:r w:rsidRPr="00DE378E">
              <w:rPr>
                <w:rFonts w:ascii="Times New Roman" w:hAnsi="Times New Roman" w:cs="Times New Roman"/>
                <w:color w:val="252425"/>
              </w:rPr>
              <w:t xml:space="preserve"> написана в форме так называемых двойных вариаций. </w:t>
            </w:r>
            <w:r w:rsidRPr="00E01DD5">
              <w:rPr>
                <w:rFonts w:ascii="Times New Roman" w:hAnsi="Times New Roman" w:cs="Times New Roman"/>
                <w:i/>
                <w:color w:val="252425"/>
              </w:rPr>
              <w:t xml:space="preserve">Третья часть - </w:t>
            </w:r>
            <w:r w:rsidRPr="00DE378E">
              <w:rPr>
                <w:rFonts w:ascii="Times New Roman" w:hAnsi="Times New Roman" w:cs="Times New Roman"/>
                <w:color w:val="252425"/>
              </w:rPr>
              <w:t xml:space="preserve">менуэт, однако не придворный, а крестьянский танец. </w:t>
            </w:r>
            <w:r w:rsidRPr="00E01DD5">
              <w:rPr>
                <w:rFonts w:ascii="Times New Roman" w:hAnsi="Times New Roman" w:cs="Times New Roman"/>
                <w:i/>
                <w:color w:val="252425"/>
              </w:rPr>
              <w:t>Финал -</w:t>
            </w:r>
            <w:r w:rsidRPr="00DE378E">
              <w:rPr>
                <w:rFonts w:ascii="Times New Roman" w:hAnsi="Times New Roman" w:cs="Times New Roman"/>
                <w:color w:val="252425"/>
              </w:rPr>
              <w:t xml:space="preserve"> это яркая картина народного праздника.</w:t>
            </w:r>
            <w:r w:rsidRPr="00DE378E">
              <w:rPr>
                <w:rFonts w:ascii="Times New Roman" w:hAnsi="Times New Roman" w:cs="Times New Roman"/>
                <w:noProof/>
                <w:color w:val="252425"/>
                <w:lang w:eastAsia="ru-RU"/>
              </w:rPr>
              <w:drawing>
                <wp:inline distT="0" distB="0" distL="0" distR="0">
                  <wp:extent cx="2886103" cy="2075290"/>
                  <wp:effectExtent l="0" t="0" r="0" b="0"/>
                  <wp:docPr id="18" name="Рисунок 1" descr="C:\Documents and Settings\2018\Рабочий стол\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415" cy="207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DEC" w:rsidRPr="00B96A0B" w:rsidTr="00CD2629">
        <w:tc>
          <w:tcPr>
            <w:tcW w:w="4928" w:type="dxa"/>
          </w:tcPr>
          <w:p w:rsidR="00BB3DEC" w:rsidRPr="00DE378E" w:rsidRDefault="00BB3DEC" w:rsidP="00CD2629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color w:val="252425"/>
                <w:lang w:eastAsia="ru-RU"/>
              </w:rPr>
            </w:pPr>
            <w:r w:rsidRPr="00DE378E">
              <w:rPr>
                <w:rFonts w:ascii="Times New Roman" w:hAnsi="Times New Roman" w:cs="Times New Roman"/>
                <w:noProof/>
                <w:color w:val="252425"/>
                <w:lang w:eastAsia="ru-RU"/>
              </w:rPr>
              <w:drawing>
                <wp:inline distT="0" distB="0" distL="0" distR="0">
                  <wp:extent cx="2997642" cy="2218414"/>
                  <wp:effectExtent l="0" t="0" r="0" b="0"/>
                  <wp:docPr id="19" name="Рисунок 2" descr="C:\Documents and Settings\2018\Рабочий стол\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2018\Рабочий стол\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642" cy="221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BB3DEC" w:rsidRDefault="00BB3DEC" w:rsidP="00CD2629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</w:pPr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Вольфганг Амадей Моцарт.</w:t>
            </w:r>
          </w:p>
          <w:p w:rsidR="00BB3DEC" w:rsidRPr="00B96A0B" w:rsidRDefault="00BB3DEC" w:rsidP="00CD26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Симфония №</w:t>
            </w:r>
            <w:r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</w:t>
            </w:r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40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(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часть)</w:t>
            </w:r>
          </w:p>
          <w:p w:rsidR="00BB3DEC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 </w:t>
            </w:r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Это самое известное произведение, признанное сокровищем классической музыки, написано гениальным маэстро летом 1788 года. Небольшой оркестр, минорная тональность и отсутствие торжественности сразу настраивает на серьёзный лад. </w:t>
            </w:r>
          </w:p>
          <w:bookmarkStart w:id="0" w:name="_GoBack"/>
          <w:bookmarkEnd w:id="0"/>
          <w:p w:rsidR="00BB3DEC" w:rsidRPr="00B96A0B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52425"/>
              </w:rPr>
            </w:pPr>
            <w:r>
              <w:rPr>
                <w:rFonts w:ascii="Times New Roman" w:hAnsi="Times New Roman" w:cs="Times New Roman"/>
                <w:color w:val="252425"/>
              </w:rPr>
              <w:fldChar w:fldCharType="begin"/>
            </w:r>
            <w:r w:rsidRPr="001400C9">
              <w:rPr>
                <w:rFonts w:ascii="Times New Roman" w:hAnsi="Times New Roman" w:cs="Times New Roman"/>
                <w:color w:val="252425"/>
              </w:rPr>
              <w:instrText xml:space="preserve"> 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HYPERLINK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 xml:space="preserve"> "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https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>://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www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>.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youtube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>.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com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>/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watch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>?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v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>=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XFvphQI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>-</w:instrText>
            </w:r>
            <w:r w:rsidRPr="00B96A0B">
              <w:rPr>
                <w:rFonts w:ascii="Times New Roman" w:hAnsi="Times New Roman" w:cs="Times New Roman"/>
                <w:color w:val="252425"/>
                <w:lang w:val="en-US"/>
              </w:rPr>
              <w:instrText>URQ</w:instrText>
            </w:r>
            <w:r w:rsidRPr="001400C9">
              <w:rPr>
                <w:rFonts w:ascii="Times New Roman" w:hAnsi="Times New Roman" w:cs="Times New Roman"/>
                <w:color w:val="252425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252425"/>
              </w:rPr>
              <w:fldChar w:fldCharType="separate"/>
            </w:r>
            <w:r w:rsidRPr="00B96A0B">
              <w:rPr>
                <w:rStyle w:val="a8"/>
                <w:rFonts w:ascii="Times New Roman" w:hAnsi="Times New Roman" w:cs="Times New Roman"/>
                <w:lang w:val="en-US"/>
              </w:rPr>
              <w:t>https</w:t>
            </w:r>
            <w:r w:rsidRPr="001400C9">
              <w:rPr>
                <w:rStyle w:val="a8"/>
                <w:rFonts w:ascii="Times New Roman" w:hAnsi="Times New Roman" w:cs="Times New Roman"/>
              </w:rPr>
              <w:t>://</w:t>
            </w:r>
            <w:r w:rsidRPr="00B96A0B">
              <w:rPr>
                <w:rStyle w:val="a8"/>
                <w:rFonts w:ascii="Times New Roman" w:hAnsi="Times New Roman" w:cs="Times New Roman"/>
                <w:lang w:val="en-US"/>
              </w:rPr>
              <w:t>www</w:t>
            </w:r>
            <w:r w:rsidRPr="001400C9">
              <w:rPr>
                <w:rStyle w:val="a8"/>
                <w:rFonts w:ascii="Times New Roman" w:hAnsi="Times New Roman" w:cs="Times New Roman"/>
              </w:rPr>
              <w:t>.</w:t>
            </w:r>
            <w:proofErr w:type="spellStart"/>
            <w:r w:rsidRPr="00B96A0B">
              <w:rPr>
                <w:rStyle w:val="a8"/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1400C9">
              <w:rPr>
                <w:rStyle w:val="a8"/>
                <w:rFonts w:ascii="Times New Roman" w:hAnsi="Times New Roman" w:cs="Times New Roman"/>
              </w:rPr>
              <w:t>.</w:t>
            </w:r>
            <w:r w:rsidRPr="00B96A0B">
              <w:rPr>
                <w:rStyle w:val="a8"/>
                <w:rFonts w:ascii="Times New Roman" w:hAnsi="Times New Roman" w:cs="Times New Roman"/>
                <w:lang w:val="en-US"/>
              </w:rPr>
              <w:t>com</w:t>
            </w:r>
            <w:r w:rsidRPr="001400C9">
              <w:rPr>
                <w:rStyle w:val="a8"/>
                <w:rFonts w:ascii="Times New Roman" w:hAnsi="Times New Roman" w:cs="Times New Roman"/>
              </w:rPr>
              <w:t>/</w:t>
            </w:r>
            <w:r w:rsidRPr="00B96A0B">
              <w:rPr>
                <w:rStyle w:val="a8"/>
                <w:rFonts w:ascii="Times New Roman" w:hAnsi="Times New Roman" w:cs="Times New Roman"/>
                <w:lang w:val="en-US"/>
              </w:rPr>
              <w:t>watch</w:t>
            </w:r>
            <w:r w:rsidRPr="001400C9">
              <w:rPr>
                <w:rStyle w:val="a8"/>
                <w:rFonts w:ascii="Times New Roman" w:hAnsi="Times New Roman" w:cs="Times New Roman"/>
              </w:rPr>
              <w:t>?</w:t>
            </w:r>
            <w:r w:rsidRPr="00B96A0B">
              <w:rPr>
                <w:rStyle w:val="a8"/>
                <w:rFonts w:ascii="Times New Roman" w:hAnsi="Times New Roman" w:cs="Times New Roman"/>
                <w:lang w:val="en-US"/>
              </w:rPr>
              <w:t>v</w:t>
            </w:r>
            <w:r w:rsidRPr="001400C9">
              <w:rPr>
                <w:rStyle w:val="a8"/>
                <w:rFonts w:ascii="Times New Roman" w:hAnsi="Times New Roman" w:cs="Times New Roman"/>
              </w:rPr>
              <w:t>=</w:t>
            </w:r>
            <w:proofErr w:type="spellStart"/>
            <w:r w:rsidRPr="00B96A0B">
              <w:rPr>
                <w:rStyle w:val="a8"/>
                <w:rFonts w:ascii="Times New Roman" w:hAnsi="Times New Roman" w:cs="Times New Roman"/>
                <w:lang w:val="en-US"/>
              </w:rPr>
              <w:t>XFvphQI</w:t>
            </w:r>
            <w:proofErr w:type="spellEnd"/>
            <w:r w:rsidRPr="001400C9">
              <w:rPr>
                <w:rStyle w:val="a8"/>
                <w:rFonts w:ascii="Times New Roman" w:hAnsi="Times New Roman" w:cs="Times New Roman"/>
              </w:rPr>
              <w:t>-</w:t>
            </w:r>
            <w:r w:rsidRPr="00B96A0B">
              <w:rPr>
                <w:rStyle w:val="a8"/>
                <w:rFonts w:ascii="Times New Roman" w:hAnsi="Times New Roman" w:cs="Times New Roman"/>
                <w:lang w:val="en-US"/>
              </w:rPr>
              <w:t>URQ</w:t>
            </w:r>
            <w:r>
              <w:rPr>
                <w:rFonts w:ascii="Times New Roman" w:hAnsi="Times New Roman" w:cs="Times New Roman"/>
                <w:color w:val="252425"/>
              </w:rPr>
              <w:fldChar w:fldCharType="end"/>
            </w:r>
            <w:r w:rsidRPr="001400C9">
              <w:rPr>
                <w:rFonts w:ascii="Times New Roman" w:hAnsi="Times New Roman" w:cs="Times New Roman"/>
                <w:color w:val="252425"/>
              </w:rPr>
              <w:t xml:space="preserve"> </w:t>
            </w:r>
          </w:p>
        </w:tc>
      </w:tr>
      <w:tr w:rsidR="00BB3DEC" w:rsidTr="00CD2629">
        <w:tc>
          <w:tcPr>
            <w:tcW w:w="4928" w:type="dxa"/>
          </w:tcPr>
          <w:p w:rsidR="00BB3DEC" w:rsidRDefault="00BB3DEC" w:rsidP="00CD2629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</w:pPr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Людвиг </w:t>
            </w:r>
            <w:proofErr w:type="spellStart"/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ван</w:t>
            </w:r>
            <w:proofErr w:type="spellEnd"/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Бетховен</w:t>
            </w:r>
            <w:r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.</w:t>
            </w:r>
          </w:p>
          <w:p w:rsidR="00BB3DEC" w:rsidRDefault="00BB3DEC" w:rsidP="00CD26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Симфония № 5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(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часть)</w:t>
            </w:r>
          </w:p>
          <w:p w:rsidR="00BB3DEC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Это грандиозная композиция, которую великий композитор сочинял в течение трёх лет и закончил в 1808 году, признана наивысшим достижением симфонической музыки. 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</w:p>
          <w:p w:rsidR="00BB3DEC" w:rsidRPr="00DE378E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252425"/>
              </w:rPr>
            </w:pP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>Инструментальная драма начинается неторопливым вступлением, рельефную тему которо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>го сам маэстро назвал:</w:t>
            </w:r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«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>Так Судьба стучится</w:t>
            </w:r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в дверь». </w:t>
            </w:r>
            <w:hyperlink r:id="rId20" w:history="1">
              <w:r w:rsidRPr="004E2C5B">
                <w:rPr>
                  <w:rStyle w:val="a8"/>
                  <w:rFonts w:ascii="Times New Roman" w:hAnsi="Times New Roman" w:cs="Times New Roman"/>
                  <w:shd w:val="clear" w:color="auto" w:fill="FBFBFB"/>
                </w:rPr>
                <w:t>https://www.youtube.com/watch?v=7lsEqb3yBrU</w:t>
              </w:r>
            </w:hyperlink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</w:t>
            </w:r>
          </w:p>
        </w:tc>
        <w:tc>
          <w:tcPr>
            <w:tcW w:w="4643" w:type="dxa"/>
          </w:tcPr>
          <w:p w:rsidR="00BB3DEC" w:rsidRPr="00DE378E" w:rsidRDefault="00BB3DEC" w:rsidP="00CD2629">
            <w:pPr>
              <w:pStyle w:val="a3"/>
              <w:spacing w:line="360" w:lineRule="auto"/>
              <w:rPr>
                <w:rFonts w:ascii="Times New Roman" w:hAnsi="Times New Roman" w:cs="Times New Roman"/>
                <w:color w:val="252425"/>
              </w:rPr>
            </w:pPr>
            <w:r w:rsidRPr="00DE378E">
              <w:rPr>
                <w:rFonts w:ascii="Times New Roman" w:hAnsi="Times New Roman" w:cs="Times New Roman"/>
                <w:noProof/>
                <w:color w:val="252425"/>
                <w:lang w:eastAsia="ru-RU"/>
              </w:rPr>
              <w:drawing>
                <wp:inline distT="0" distB="0" distL="0" distR="0">
                  <wp:extent cx="2803663" cy="2114111"/>
                  <wp:effectExtent l="19050" t="0" r="0" b="0"/>
                  <wp:docPr id="20" name="Рисунок 3" descr="C:\Documents and Settings\2018\Рабочий стол\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2018\Рабочий стол\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857" cy="2115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DEC" w:rsidTr="00CD2629">
        <w:tc>
          <w:tcPr>
            <w:tcW w:w="4928" w:type="dxa"/>
          </w:tcPr>
          <w:p w:rsidR="00BB3DEC" w:rsidRPr="00DE378E" w:rsidRDefault="00BB3DEC" w:rsidP="00CD2629">
            <w:pPr>
              <w:pStyle w:val="a3"/>
              <w:spacing w:line="360" w:lineRule="auto"/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</w:pPr>
            <w:r w:rsidRPr="00DE378E">
              <w:rPr>
                <w:rFonts w:ascii="Times New Roman" w:hAnsi="Times New Roman" w:cs="Times New Roman"/>
                <w:b/>
                <w:bCs/>
                <w:noProof/>
                <w:color w:val="252425"/>
                <w:shd w:val="clear" w:color="auto" w:fill="FBFBFB"/>
                <w:lang w:eastAsia="ru-RU"/>
              </w:rPr>
              <w:lastRenderedPageBreak/>
              <w:drawing>
                <wp:inline distT="0" distB="0" distL="0" distR="0">
                  <wp:extent cx="3085106" cy="3188473"/>
                  <wp:effectExtent l="19050" t="0" r="994" b="0"/>
                  <wp:docPr id="21" name="Рисунок 4" descr="C:\Documents and Settings\2018\Рабочий стол\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2018\Рабочий стол\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349" cy="3188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BB3DEC" w:rsidRDefault="00BB3DEC" w:rsidP="00CD2629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</w:pPr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Дмитрий Шостакович</w:t>
            </w:r>
            <w:r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.</w:t>
            </w:r>
          </w:p>
          <w:p w:rsidR="00BB3DEC" w:rsidRDefault="00BB3DEC" w:rsidP="00CD26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 w:rsidRPr="00DE378E"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  <w:t>Симфония №7 «Ленинградская»</w:t>
            </w:r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>.</w:t>
            </w:r>
          </w:p>
          <w:p w:rsidR="00BB3DEC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Это величайшее произведение имеет историческую основу, так как представляет собой выраженную в звуках хронику жестокой войны. </w:t>
            </w:r>
          </w:p>
          <w:p w:rsidR="00BB3DEC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 xml:space="preserve">Первая часть </w:t>
            </w:r>
            <w:proofErr w:type="spellStart"/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>Allegretto</w:t>
            </w:r>
            <w:proofErr w:type="spellEnd"/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– сонатная форма без разработки иллюстрирует два противоположных мира: добра и зла. </w:t>
            </w:r>
          </w:p>
          <w:p w:rsidR="00BB3DEC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 xml:space="preserve">Вторая часть </w:t>
            </w:r>
            <w:proofErr w:type="spellStart"/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>Moderato</w:t>
            </w:r>
            <w:proofErr w:type="spellEnd"/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 xml:space="preserve"> — </w:t>
            </w:r>
            <w:proofErr w:type="spellStart"/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>Pocoallegretto</w:t>
            </w:r>
            <w:proofErr w:type="spellEnd"/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– скерцо, отображающее воспоминания о мирной жизни. </w:t>
            </w:r>
          </w:p>
          <w:p w:rsidR="00BB3DEC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 xml:space="preserve">Третья часть </w:t>
            </w:r>
            <w:proofErr w:type="spellStart"/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>Adagio</w:t>
            </w:r>
            <w:proofErr w:type="spellEnd"/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– реквием по погибшим. </w:t>
            </w: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</w:p>
          <w:p w:rsidR="00BB3DEC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52425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  </w:t>
            </w:r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 xml:space="preserve">Четвёртая часть </w:t>
            </w:r>
            <w:proofErr w:type="spellStart"/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>Allegro</w:t>
            </w:r>
            <w:proofErr w:type="spellEnd"/>
            <w:r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 xml:space="preserve"> </w:t>
            </w:r>
            <w:proofErr w:type="spellStart"/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>non</w:t>
            </w:r>
            <w:proofErr w:type="spellEnd"/>
            <w:r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 xml:space="preserve"> </w:t>
            </w:r>
            <w:proofErr w:type="spellStart"/>
            <w:r w:rsidRPr="00780ECC">
              <w:rPr>
                <w:rFonts w:ascii="Times New Roman" w:hAnsi="Times New Roman" w:cs="Times New Roman"/>
                <w:i/>
                <w:color w:val="252425"/>
                <w:shd w:val="clear" w:color="auto" w:fill="FBFBFB"/>
              </w:rPr>
              <w:t>troppo</w:t>
            </w:r>
            <w:proofErr w:type="spellEnd"/>
            <w:r w:rsidRPr="00DE378E">
              <w:rPr>
                <w:rFonts w:ascii="Times New Roman" w:hAnsi="Times New Roman" w:cs="Times New Roman"/>
                <w:color w:val="252425"/>
                <w:shd w:val="clear" w:color="auto" w:fill="FBFBFB"/>
              </w:rPr>
              <w:t xml:space="preserve"> – триумфальная победа и как итог - ожидание светлого будущего.</w:t>
            </w:r>
          </w:p>
          <w:p w:rsidR="00BB3DEC" w:rsidRPr="00DE378E" w:rsidRDefault="00BB3DEC" w:rsidP="00CD26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252425"/>
                <w:lang w:eastAsia="ru-RU"/>
              </w:rPr>
            </w:pPr>
            <w:hyperlink r:id="rId23" w:history="1">
              <w:r w:rsidRPr="004E2C5B">
                <w:rPr>
                  <w:rStyle w:val="a8"/>
                  <w:rFonts w:ascii="Times New Roman" w:hAnsi="Times New Roman" w:cs="Times New Roman"/>
                  <w:noProof/>
                  <w:lang w:eastAsia="ru-RU"/>
                </w:rPr>
                <w:t>https://www.youtube.com/watch?v=qAl6oYMiV94</w:t>
              </w:r>
            </w:hyperlink>
            <w:r>
              <w:rPr>
                <w:rFonts w:ascii="Times New Roman" w:hAnsi="Times New Roman" w:cs="Times New Roman"/>
                <w:noProof/>
                <w:color w:val="252425"/>
                <w:lang w:eastAsia="ru-RU"/>
              </w:rPr>
              <w:t xml:space="preserve"> – эпизод нашествия</w:t>
            </w:r>
          </w:p>
        </w:tc>
      </w:tr>
      <w:tr w:rsidR="00BB3DEC" w:rsidTr="00CD2629">
        <w:tc>
          <w:tcPr>
            <w:tcW w:w="4928" w:type="dxa"/>
          </w:tcPr>
          <w:p w:rsidR="00BB3DEC" w:rsidRDefault="00BB3DEC" w:rsidP="00CD2629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color w:val="252425"/>
              </w:rPr>
            </w:pPr>
            <w:r w:rsidRPr="00780ECC">
              <w:rPr>
                <w:rStyle w:val="a5"/>
                <w:rFonts w:ascii="Times New Roman" w:hAnsi="Times New Roman" w:cs="Times New Roman"/>
                <w:color w:val="252425"/>
              </w:rPr>
              <w:t xml:space="preserve">Петр Ильич Чайковский. </w:t>
            </w:r>
          </w:p>
          <w:p w:rsidR="00BB3DEC" w:rsidRPr="009A3435" w:rsidRDefault="00BB3DEC" w:rsidP="00CD26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0ECC">
              <w:rPr>
                <w:rStyle w:val="a5"/>
                <w:rFonts w:ascii="Times New Roman" w:hAnsi="Times New Roman" w:cs="Times New Roman"/>
                <w:color w:val="252425"/>
              </w:rPr>
              <w:t>Симфония №4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часть)</w:t>
            </w:r>
          </w:p>
          <w:p w:rsidR="00BB3DEC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80ECC">
              <w:rPr>
                <w:rFonts w:ascii="Times New Roman" w:hAnsi="Times New Roman" w:cs="Times New Roman"/>
              </w:rPr>
              <w:t xml:space="preserve">В творчестве гениального композитора это выдающееся произведение, сочинённое в 1877 году, является знаковым и указывает на новый этап последующего развития симфонизма. </w:t>
            </w:r>
          </w:p>
          <w:p w:rsidR="00BB3DEC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Эта 4-частная психологическая драма, </w:t>
            </w:r>
            <w:r w:rsidRPr="00780ECC">
              <w:rPr>
                <w:rFonts w:ascii="Times New Roman" w:hAnsi="Times New Roman" w:cs="Times New Roman"/>
              </w:rPr>
              <w:t xml:space="preserve">соизмеримая по духу с творениями великого Бетховена, начинается с интродукции, в которой звучит фанфарная тема рока. </w:t>
            </w:r>
          </w:p>
          <w:p w:rsidR="00BB3DEC" w:rsidRPr="00780ECC" w:rsidRDefault="00BB3DEC" w:rsidP="00CD26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4E2C5B">
                <w:rPr>
                  <w:rStyle w:val="a8"/>
                  <w:rFonts w:ascii="Times New Roman" w:hAnsi="Times New Roman" w:cs="Times New Roman"/>
                </w:rPr>
                <w:t>https://www.youtube.com/watch?v=tqUQ3QvvzJA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3" w:type="dxa"/>
          </w:tcPr>
          <w:p w:rsidR="00BB3DEC" w:rsidRPr="00DE378E" w:rsidRDefault="00BB3DEC" w:rsidP="00CD2629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color w:val="252425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52425"/>
                <w:shd w:val="clear" w:color="auto" w:fill="FBFBFB"/>
                <w:lang w:eastAsia="ru-RU"/>
              </w:rPr>
              <w:drawing>
                <wp:inline distT="0" distB="0" distL="0" distR="0">
                  <wp:extent cx="1844675" cy="2465070"/>
                  <wp:effectExtent l="19050" t="0" r="3175" b="0"/>
                  <wp:docPr id="22" name="Рисунок 1" descr="C:\Documents and Settings\2018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246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DEC" w:rsidRPr="00D117BE" w:rsidRDefault="00BB3DEC" w:rsidP="00BB3DE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color w:val="252425"/>
          <w:sz w:val="28"/>
          <w:szCs w:val="28"/>
        </w:rPr>
      </w:pPr>
    </w:p>
    <w:p w:rsidR="00BB3DEC" w:rsidRDefault="00BB3DEC" w:rsidP="00BB3D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1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Домашнее задание.</w:t>
      </w:r>
      <w: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Перепишите в тетрадь, то, что выделено </w:t>
      </w:r>
      <w:r w:rsidRPr="001722F1">
        <w:rPr>
          <w:rFonts w:ascii="Times New Roman" w:hAnsi="Times New Roman" w:cs="Times New Roman"/>
          <w:b/>
          <w:i/>
          <w:sz w:val="28"/>
          <w:shd w:val="clear" w:color="auto" w:fill="FFFFFF"/>
        </w:rPr>
        <w:t>курсивом.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Распечатайте и вклейте в тетрадь таблицу 1. Выучите строение симфонии.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Перейдите по ссылкам в таблице 1: прослушайте и посмотрите  видеофрагменты из </w:t>
      </w:r>
      <w:r w:rsidRPr="0082205B">
        <w:rPr>
          <w:rFonts w:ascii="Times New Roman" w:hAnsi="Times New Roman" w:cs="Times New Roman"/>
          <w:color w:val="242424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3DEC" w:rsidRPr="00DC3AE1" w:rsidRDefault="00BB3DEC" w:rsidP="00BB3DE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BB3DEC" w:rsidRDefault="00BB3DEC" w:rsidP="00BB3DEC">
      <w:pPr>
        <w:rPr>
          <w:b/>
          <w:sz w:val="28"/>
        </w:rPr>
      </w:pPr>
    </w:p>
    <w:p w:rsidR="00BB3DEC" w:rsidRDefault="00BB3DEC" w:rsidP="00BB3DEC">
      <w:pPr>
        <w:rPr>
          <w:b/>
          <w:sz w:val="28"/>
        </w:rPr>
      </w:pPr>
    </w:p>
    <w:p w:rsidR="00BB3DEC" w:rsidRDefault="00BB3DEC" w:rsidP="00BB3DE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sectPr w:rsidR="00BB3DEC" w:rsidSect="00E2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4111"/>
    <w:multiLevelType w:val="hybridMultilevel"/>
    <w:tmpl w:val="7070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E0"/>
    <w:rsid w:val="00335805"/>
    <w:rsid w:val="003D603E"/>
    <w:rsid w:val="005F2A18"/>
    <w:rsid w:val="00623D85"/>
    <w:rsid w:val="00B8176B"/>
    <w:rsid w:val="00BB3DEC"/>
    <w:rsid w:val="00C435D7"/>
    <w:rsid w:val="00E23D2B"/>
    <w:rsid w:val="00E66FE0"/>
    <w:rsid w:val="00F6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FE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6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F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FE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6796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6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7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times.ru/muzykalnaya-shkatulka/velikie-kompozitory/volfgang-amadej-motsart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soundtimes.ru/muzykalnaya-shkatulka/velikie-kompozitory/jozef-gajdn" TargetMode="External"/><Relationship Id="rId12" Type="http://schemas.openxmlformats.org/officeDocument/2006/relationships/hyperlink" Target="https://soundtimes.ru/muzykalnaya-shkatulka/velikie-kompozitory/volfgang-amadej-motsart" TargetMode="External"/><Relationship Id="rId17" Type="http://schemas.openxmlformats.org/officeDocument/2006/relationships/hyperlink" Target="https://www.youtube.com/watch?v=XsN1JsgmAHM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7lsEqb3yB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oundtimes.ru/muzykalnaya-shkatulka/velikie-kompozitory/jozef-gajdn" TargetMode="External"/><Relationship Id="rId24" Type="http://schemas.openxmlformats.org/officeDocument/2006/relationships/hyperlink" Target="https://www.youtube.com/watch?v=tqUQ3QvvzJ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s://www.youtube.com/watch?v=qAl6oYMiV94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soundtimes.ru/muzykalnaya-shkatulka/velikie-kompozitory/lyudvig-van-betkhoven" TargetMode="External"/><Relationship Id="rId14" Type="http://schemas.openxmlformats.org/officeDocument/2006/relationships/hyperlink" Target="https://soundtimes.ru/muzykalnaya-shkatulka/velikie-kompozitory/lyudvig-van-betkhoven" TargetMode="Externa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7</cp:revision>
  <dcterms:created xsi:type="dcterms:W3CDTF">2020-10-05T13:23:00Z</dcterms:created>
  <dcterms:modified xsi:type="dcterms:W3CDTF">2020-10-15T14:42:00Z</dcterms:modified>
</cp:coreProperties>
</file>