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55" w:rsidRPr="00792C3C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545055">
        <w:t xml:space="preserve"> </w:t>
      </w:r>
      <w:r w:rsidRPr="00545055">
        <w:rPr>
          <w:rFonts w:ascii="Times New Roman" w:eastAsia="Calibri" w:hAnsi="Times New Roman" w:cs="Times New Roman"/>
          <w:b/>
          <w:sz w:val="28"/>
          <w:szCs w:val="28"/>
        </w:rPr>
        <w:t>Византийская живопись 5 – 7 вв.</w:t>
      </w:r>
    </w:p>
    <w:p w:rsidR="00545055" w:rsidRPr="00792C3C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545055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545055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прочитать текст.</w:t>
      </w:r>
    </w:p>
    <w:p w:rsidR="00545055" w:rsidRP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>Памятники Равенны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>Ни один город не сохранил такого количества памятников 5 – 6 вв., как расположенная на севере Италии, неподалеку от Адриатического моря, Равенна.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C3FBD5" wp14:editId="08D8523D">
            <wp:extent cx="4648200" cy="3857625"/>
            <wp:effectExtent l="0" t="0" r="0" b="9525"/>
            <wp:docPr id="1" name="Рисунок 1" descr="http://iskusstvu.ru/images/posobie/4_1_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kusstvu.ru/images/posobie/4_1_1/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3362325" cy="2324100"/>
            <wp:effectExtent l="0" t="0" r="9525" b="0"/>
            <wp:docPr id="2" name="Рисунок 2" descr="Мозаики мавзолея Галлы Плацид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заики мавзолея Галлы Плациди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Равенна. Мозаики мавзолея Галлы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Плацидии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>. 5 в. Христос - добрый пастырь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3848100" cy="5095875"/>
            <wp:effectExtent l="0" t="0" r="0" b="9525"/>
            <wp:docPr id="3" name="Рисунок 3" descr="Мозаики мавзолея Галлы Плацидии. 5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заики мавзолея Галлы Плацидии. 5 в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P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Мозаики мавзолея Галлы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Плацидии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>. 5 в.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>Христос - добрый пастырь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4307A0" wp14:editId="3C89BF79">
            <wp:extent cx="3343128" cy="4533900"/>
            <wp:effectExtent l="0" t="0" r="0" b="0"/>
            <wp:docPr id="4" name="Рисунок 4" descr="Базилика Сант Аполлинаре ин Классе. 6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зилика Сант Аполлинаре ин Классе. 6 в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59" cy="45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Базилика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Сант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Аполлинаре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 ин Классе. 6 в.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6A3590" wp14:editId="4102C536">
            <wp:extent cx="2867025" cy="3086100"/>
            <wp:effectExtent l="0" t="0" r="9525" b="0"/>
            <wp:docPr id="5" name="Рисунок 5" descr="Базилика Сант Аполлинаре ин Классе. 6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зилика Сант Аполлинаре ин Классе. 6 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 xml:space="preserve">Базилика </w:t>
      </w:r>
      <w:proofErr w:type="spellStart"/>
      <w:r>
        <w:rPr>
          <w:rFonts w:ascii="Exo 2" w:hAnsi="Exo 2"/>
          <w:color w:val="262626"/>
          <w:shd w:val="clear" w:color="auto" w:fill="FFFFFF"/>
        </w:rPr>
        <w:t>Сант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</w:t>
      </w:r>
      <w:proofErr w:type="spellStart"/>
      <w:r>
        <w:rPr>
          <w:rFonts w:ascii="Exo 2" w:hAnsi="Exo 2"/>
          <w:color w:val="262626"/>
          <w:shd w:val="clear" w:color="auto" w:fill="FFFFFF"/>
        </w:rPr>
        <w:t>Аполлинаре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ин Классе. 6 в.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576EDA" wp14:editId="72EF9287">
            <wp:extent cx="5151821" cy="3362325"/>
            <wp:effectExtent l="0" t="0" r="0" b="0"/>
            <wp:docPr id="6" name="Рисунок 6" descr="Церковь Сан Витале (св. Виталия). 540 – 547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ерковь Сан Витале (св. Виталия). 540 – 547 гг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17" cy="33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Церковь Сан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Витале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 (св. Виталия). 540 – 547 гг. Равенна.</w:t>
      </w:r>
      <w:r w:rsidRPr="00545055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Центральнокупольная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 на восьмигранном основании постройка.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621FC6" wp14:editId="18E88E7A">
            <wp:extent cx="3343275" cy="4448490"/>
            <wp:effectExtent l="0" t="0" r="0" b="9525"/>
            <wp:docPr id="7" name="Рисунок 7" descr="http://iskusstvu.ru/images/posobie/4_1_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skusstvu.ru/images/posobie/4_1_1/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46" cy="445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4924425" cy="3403818"/>
            <wp:effectExtent l="0" t="0" r="0" b="6350"/>
            <wp:docPr id="8" name="Рисунок 8" descr="Юный Христос на сфере. Мозаика церкви Сан Витале. Равенна. 6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ный Христос на сфере. Мозаика церкви Сан Витале. Равенна. 6 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0" cy="341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Юный Христос на сфере. Мозаика церкви Сан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Витале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>. Равенна. 6 в.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210050" cy="2705100"/>
            <wp:effectExtent l="0" t="0" r="0" b="0"/>
            <wp:docPr id="9" name="Рисунок 9" descr="Юстиниан со свитой. Мозаика церкви Сан Витале. Равенна. 6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стиниан со свитой. Мозаика церкви Сан Витале. Равенна. 6 в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Юстиниан со свитой. Мозаика церкви Сан </w:t>
      </w:r>
      <w:proofErr w:type="spellStart"/>
      <w:r w:rsidRPr="00545055">
        <w:rPr>
          <w:rFonts w:ascii="Times New Roman" w:eastAsia="Calibri" w:hAnsi="Times New Roman" w:cs="Times New Roman"/>
          <w:sz w:val="28"/>
          <w:szCs w:val="28"/>
        </w:rPr>
        <w:t>Витале</w:t>
      </w:r>
      <w:proofErr w:type="spellEnd"/>
      <w:r w:rsidRPr="00545055">
        <w:rPr>
          <w:rFonts w:ascii="Times New Roman" w:eastAsia="Calibri" w:hAnsi="Times New Roman" w:cs="Times New Roman"/>
          <w:sz w:val="28"/>
          <w:szCs w:val="28"/>
        </w:rPr>
        <w:t>. Равенна. 6 в.</w:t>
      </w:r>
    </w:p>
    <w:p w:rsidR="00545055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5067300" cy="3990975"/>
            <wp:effectExtent l="0" t="0" r="0" b="9525"/>
            <wp:docPr id="10" name="Рисунок 10" descr="Феодора со свитой. Мозаика церкви Сан Витале. Равенна. 6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одора со свитой. Мозаика церкви Сан Витале. Равенна. 6 в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55" w:rsidRDefault="00545055" w:rsidP="00545055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 xml:space="preserve">Феодора со свитой. Мозаика церкви Сан </w:t>
      </w:r>
      <w:proofErr w:type="spellStart"/>
      <w:r>
        <w:rPr>
          <w:rFonts w:ascii="Exo 2" w:hAnsi="Exo 2"/>
          <w:color w:val="262626"/>
          <w:shd w:val="clear" w:color="auto" w:fill="FFFFFF"/>
        </w:rPr>
        <w:t>Витале</w:t>
      </w:r>
      <w:proofErr w:type="spellEnd"/>
      <w:r>
        <w:rPr>
          <w:rFonts w:ascii="Exo 2" w:hAnsi="Exo 2"/>
          <w:color w:val="262626"/>
          <w:shd w:val="clear" w:color="auto" w:fill="FFFFFF"/>
        </w:rPr>
        <w:t>. Равенна. 6 в.</w:t>
      </w:r>
    </w:p>
    <w:p w:rsidR="00545055" w:rsidRDefault="00545055" w:rsidP="00545055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Сохранившиеся памятники лишь в слабой степени дают представление о живописи этого периода. Процесс формирования нового средневекового стиля протекал не вполне одинаково в разных художественных центрах. Вместе с торжеством христианства как государственной религии наблюдается известное оживление античной традиции, особенно в придворном искусстве. Памятники самого Константинополя до нас почти не дошли. О характере светской живописи известно главным образом из письменных источников. Во время недавних раскопок «Большого дворца» в Константинополе открыты многообразные по своему содержанию мозаики пола: сцены охоты, изображения реальных и фантастических животных, дети, едущие на верблюдах, музыканты, рыболовы, фигуры пастухов и играющих ребят. Все эти изображения полны непосредственности, острой наблюдательности. Все они свидетельствуют о силе античной традиции в этом памятнике, датируемом скорее всего 5 (а некоторыми учеными даже 6) веком. Ряд созданных в 5—6 веках иллюстрированных рукописей также выявляет очень сильное воздействие античной живописи. Таковы миниатюры рукописи первой книги Библии, хранящейся в Вене (так называемая «Венская Книга Бытия»), датируемой около 500 года; миниатюры светской по содержанию рукописи венского «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Диоскорида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» начала 6 века, а также хранящейся в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Амброзианской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библиотеке в Милане «Илиады», по-видимому константинопольского происхождения, и некоторые другие.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Мозаики церкви Успения в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Никее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. Такая же живая античная струя пробивается и в византийском монументальном искусстве. В небольшой купольной церкви Успения в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Никее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, уничтоженной разрывом снаряда во время </w:t>
      </w: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lastRenderedPageBreak/>
        <w:t>войны в 1922 году, находились среди других, более поздних, мозаик мозаики, изображающие четырех ангелов. Одними исследователями мозаики с ангелами относились к 6—7 векам, другими — к 9 веку, хотя более правильно, видимо, первое предположение. Мозаики эти исполнены в традициях античной живописи. Влияние античности можно проследить в характере композиций и в самой живописной технике изображений. Фигуры ангелов и их лица передаются с помощью разнообразной по окраске смальты. Яркие живописные «мазки» сливаются в глазах зрителя в выразительные пластические изображения. Полное отсутствие линейных контуров, столь характерных для многих мозаик позднейшего периода, отчетливо выявленная чувственная трактовка и большая тонкость в передаче образов красивых молодых лиц характеризуют никейские мозаики.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Фрески церкви в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Кастельсеприо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. Античные традиции, характерные для константинопольской школы, можно проследить также и в росписях церкви Сайта Мария Антиква в Риме (7 — нач. 8 в.) и, особенно, в недавно расчищенных фресках церкви в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Кастельсеприо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(6—7 в., некоторыми учеными они также датируются 9 веком) вблизи Милана. Здесь сохранился ряд сцен из детства Христа, включающих «Рождество», «Поклонение волхвов», «Сретение» и другие. Свободное движение фигур, широкая живописная манера письма, прозрачный колорит, множество отдельных мотивов, восходящих к античным прообразам, придают росписям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Кастельсеприо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особую жизненность, связанную с еще не угасшими традициями античности.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Мозаики Равенны. Наиболее полное представление о характере ранневизантийских росписей и их постепенной эволюции можно составить по памятникам Равенны, имевшим, однако, некоторые специфические черты. Наиболее распространенной техникой внутреннего убранства зданий была мозаика, украшавшая своды и верхние части стен, тогда как нижние обычно покрывались разноцветными каменными плитами, иногда с применением инкрустации, или орнаментальной живописью.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В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равеннских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мозаиках 5 века встречаются излюбленные сюжеты катакомбных росписей: таков, например, Христос — Добрый пастырь в усыпальнице Галлы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Плацидии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, представленный здесь, однако, в богатых пурпурных с золотом одеждах на фоне развитого пейзажа.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Мозаики церкви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Сант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Аполлинаре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Нуово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(св.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Аполлинария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Нового, начало и середина 6 в.) изображают процессии святых жен и мужей. Расположенные над колоннами, они повторяют их ритм и подчеркивают своим движением особое значение алтаря, к которому они направляются.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Пикл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из жизни и страстей Христа (в верхней части храма) имеет иконографические и стилистические черты, развивающиеся в последующем средневековом искусстве. Здесь доминируют золотой фон и фронтальные изображения. Контрастные кубики ярких цветов сменяются розоватыми и коричневатыми, появляется и четкий контур.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Стены церкви Сан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Витале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покрыты хорошо сохранившимися декоративными и сюжетными мозаиками, среди которых имеется ряд библейских сцен. Значительный интерес представляет изображение юного </w:t>
      </w: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lastRenderedPageBreak/>
        <w:t xml:space="preserve">Христа, сидящего на сфере, по сторонам которого помещены не только ангелы, но и реальные исторические лица: св. Виталий, принимающий венец от Христа, и архиепископ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Экклезий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, подносящий модель храма. Подобные сцены свидетельствуют о стремлении церкви утвердить свое влияние в современной действительности. С другой стороны, сами императоры использовали авторитет церкви для укрепления своей власти. Интересны в этом плане две церемониальные композиции, расположенные в главной абсиде. На одной из них изображен император Юстиниан, а на другой — его жена Феодора, окруженные свитой. Лица императора и императрицы, а также сопровождающих их крупнейших сановников сохраняют еще черты портретности, фигуры же все трактованы в фас и неподвижно выстроены в один ряд перед зрителем. За складками одежд не чувствуется тела, а расположение складок и жесты фигур подчинены линейным ритмам отвлеченного рисунка. Те же черты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застылости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и отвлеченности образов, характерный аскетизм лиц и плоскостная трактовка неподвижно стоящих фигур характеризуют и многие другие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равеннские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мозаики 6 века. В частично переделанных в 7 веке мозаиках церкви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Сант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Аполлинаре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ин Классе (св. </w:t>
      </w:r>
      <w:proofErr w:type="spellStart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Аполлинария</w:t>
      </w:r>
      <w:proofErr w:type="spellEnd"/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в Гавани) продолжается развитие отвлеченного стиля. В абсиде здесь помещена символическая композиция «Преображение», где крест обозначает Христа, а овцы — апостолов. Библейские сцены и монументальные фигуры архангелов в придворных одеждах отличаются некоторыми чертами схематизма.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Новый стиль церковного искусства раннего средневековья ведет в известной мере свое начало от этих памятников.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545055">
        <w:rPr>
          <w:rFonts w:ascii="Exo 2" w:hAnsi="Exo 2"/>
          <w:color w:val="262626"/>
          <w:sz w:val="28"/>
          <w:szCs w:val="28"/>
          <w:shd w:val="clear" w:color="auto" w:fill="FFFFFF"/>
        </w:rPr>
        <w:t>Мозаики церкви Димитрия в Фессалониках. Другим центром, сохранившим ряд ранних памятников, являются Фессалоники. К концу 6 или началу 7 века относилось убранство церкви св. Димитрия. Этот храм (ныне восстановленный после пожара), посвященный патрону города, был также построен в форме базилики. Его убранство разноцветными мраморами и мозаиками представляло богатое, специфически византийское полихромное целое. Особо интересны были сцены, иллюстрировавшие жизнь Димитрия. В сохранившихся портретных изображениях основателей храма (на столбах бокового нефа) проявились тонкое чувство цвета и умелая передача индивидуальных черт. Все изображения отличаются высоким качеством исполнения.</w:t>
      </w:r>
    </w:p>
    <w:p w:rsidR="00545055" w:rsidRPr="00792C3C" w:rsidRDefault="00545055" w:rsidP="0054505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5055" w:rsidRPr="00792C3C" w:rsidRDefault="00545055" w:rsidP="005450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545055" w:rsidRPr="00545055" w:rsidRDefault="00545055" w:rsidP="005450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05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25F0D">
        <w:rPr>
          <w:rFonts w:ascii="Times New Roman" w:eastAsia="Calibri" w:hAnsi="Times New Roman" w:cs="Times New Roman"/>
          <w:sz w:val="28"/>
          <w:szCs w:val="28"/>
        </w:rPr>
        <w:t>написать конспект, сам</w:t>
      </w:r>
      <w:r w:rsidR="004115B1">
        <w:rPr>
          <w:rFonts w:ascii="Times New Roman" w:eastAsia="Calibri" w:hAnsi="Times New Roman" w:cs="Times New Roman"/>
          <w:sz w:val="28"/>
          <w:szCs w:val="28"/>
        </w:rPr>
        <w:t>ое основное о живописи, фресках; что изображали.</w:t>
      </w:r>
      <w:bookmarkStart w:id="0" w:name="_GoBack"/>
      <w:bookmarkEnd w:id="0"/>
    </w:p>
    <w:p w:rsidR="00545055" w:rsidRPr="00792C3C" w:rsidRDefault="00545055" w:rsidP="005450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055" w:rsidRPr="00792C3C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545055" w:rsidRPr="00792C3C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25F0D">
        <w:rPr>
          <w:rFonts w:ascii="Times New Roman" w:eastAsia="Calibri" w:hAnsi="Times New Roman" w:cs="Times New Roman"/>
          <w:color w:val="FF0000"/>
          <w:sz w:val="28"/>
          <w:szCs w:val="28"/>
        </w:rPr>
        <w:t>25.01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5055" w:rsidRPr="00792C3C" w:rsidRDefault="00545055" w:rsidP="00545055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545055" w:rsidRPr="00792C3C" w:rsidRDefault="00545055" w:rsidP="005450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545055" w:rsidRPr="00792C3C" w:rsidRDefault="00545055" w:rsidP="0054505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045A4" w:rsidRDefault="00B045A4"/>
    <w:sectPr w:rsidR="00B0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5"/>
    <w:rsid w:val="004115B1"/>
    <w:rsid w:val="004E4AB5"/>
    <w:rsid w:val="00545055"/>
    <w:rsid w:val="00B045A4"/>
    <w:rsid w:val="00C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565D-5F1A-49E1-9F95-E1F82C6D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2021-01-18T11:21:00Z</dcterms:created>
  <dcterms:modified xsi:type="dcterms:W3CDTF">2021-01-18T11:44:00Z</dcterms:modified>
</cp:coreProperties>
</file>