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0B" w:rsidRPr="00912DFD" w:rsidRDefault="00A6680B" w:rsidP="00A668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</w:p>
    <w:p w:rsidR="00A6680B" w:rsidRPr="00792C3C" w:rsidRDefault="00A6680B" w:rsidP="00A668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14.02.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A6680B" w:rsidRDefault="00A6680B" w:rsidP="00A6680B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A6680B" w:rsidRDefault="00A6680B" w:rsidP="00A6680B">
      <w:pPr>
        <w:spacing w:after="0" w:line="24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6680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680B">
        <w:rPr>
          <w:rFonts w:ascii="Times New Roman" w:hAnsi="Times New Roman" w:cs="Times New Roman"/>
          <w:sz w:val="28"/>
          <w:szCs w:val="28"/>
        </w:rPr>
        <w:t>рочитайте текст.</w:t>
      </w:r>
    </w:p>
    <w:p w:rsidR="00A6680B" w:rsidRP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6680B">
        <w:rPr>
          <w:rFonts w:ascii="Times New Roman" w:eastAsia="Calibri" w:hAnsi="Times New Roman" w:cs="Times New Roman"/>
          <w:b/>
          <w:sz w:val="28"/>
          <w:szCs w:val="28"/>
        </w:rPr>
        <w:t>Живопись Владимиро-Суздальской школы</w:t>
      </w:r>
    </w:p>
    <w:p w:rsidR="00A6680B" w:rsidRP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С началом феодальной раздробленности наряду с архитектурными школами начинают складываться и местные школы живописи.</w:t>
      </w:r>
    </w:p>
    <w:p w:rsidR="00A6680B" w:rsidRP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680B">
        <w:rPr>
          <w:rFonts w:ascii="Times New Roman" w:eastAsia="Calibri" w:hAnsi="Times New Roman" w:cs="Times New Roman"/>
          <w:sz w:val="28"/>
          <w:szCs w:val="28"/>
        </w:rPr>
        <w:t>Киевско</w:t>
      </w:r>
      <w:proofErr w:type="spellEnd"/>
      <w:r w:rsidRPr="00A6680B">
        <w:rPr>
          <w:rFonts w:ascii="Times New Roman" w:eastAsia="Calibri" w:hAnsi="Times New Roman" w:cs="Times New Roman"/>
          <w:sz w:val="28"/>
          <w:szCs w:val="28"/>
        </w:rPr>
        <w:t>-византийская традиция постепенно перерабатывается в Новгороде, Владимире и других городах. Искусство становится все самобытнее:</w:t>
      </w:r>
    </w:p>
    <w:p w:rsidR="00A6680B" w:rsidRP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- Сильнее сказывается влияние церкви, которая ведет борьбу с пережитками язычества: образы святых становятся более суровыми и аскетичными, усиливается линейность и плоскостность изображения.</w:t>
      </w:r>
    </w:p>
    <w:p w:rsidR="00A6680B" w:rsidRP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- С другой стороны в искусство все интенсивнее проникают влияния народной, древнеславянской культуры.</w:t>
      </w:r>
    </w:p>
    <w:p w:rsidR="00A6680B" w:rsidRP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6680B" w:rsidRP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Икона, названная на Руси «Владимирской богоматерью», была написана византийским мастером для владимирского князя Юрия Долгорукого. Считалась чудотворной. Специально для нее был построен Успенский собор во Владимире, из-за чего получила свое название.</w:t>
      </w:r>
    </w:p>
    <w:p w:rsid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Она сияла во Владимирском Успенском соборе как высочайший образец византийского искусства.</w:t>
      </w:r>
    </w:p>
    <w:p w:rsidR="00A6680B" w:rsidRDefault="00A6680B" w:rsidP="00A6680B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3352800" cy="4953000"/>
            <wp:effectExtent l="0" t="0" r="0" b="0"/>
            <wp:docPr id="1" name="Рисунок 1" descr="Икона Владимирской Богоматери. 12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она Владимирской Богоматери. 12 в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80B">
        <w:t xml:space="preserve"> </w:t>
      </w:r>
      <w:r w:rsidRPr="00A6680B">
        <w:rPr>
          <w:rFonts w:ascii="Times New Roman" w:eastAsia="Calibri" w:hAnsi="Times New Roman" w:cs="Times New Roman"/>
          <w:sz w:val="28"/>
          <w:szCs w:val="28"/>
        </w:rPr>
        <w:t>Икона Владимирской Богоматери. 12 в</w:t>
      </w:r>
    </w:p>
    <w:p w:rsidR="00A6680B" w:rsidRDefault="00A6680B" w:rsidP="00A6680B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5262532" cy="4514850"/>
            <wp:effectExtent l="0" t="0" r="0" b="0"/>
            <wp:docPr id="2" name="Рисунок 2" descr="Страшный су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ашный суд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02" cy="45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0B" w:rsidRPr="00A6680B" w:rsidRDefault="00A6680B" w:rsidP="00A6680B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Росписи Дмитриевского собора во Владимире представляют особый интерес. Кон. 12 в.</w:t>
      </w:r>
    </w:p>
    <w:p w:rsidR="00A6680B" w:rsidRPr="00A6680B" w:rsidRDefault="00A6680B" w:rsidP="00A6680B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Уцелела часть композиции Страшный суд.</w:t>
      </w:r>
    </w:p>
    <w:p w:rsidR="00A6680B" w:rsidRPr="00A6680B" w:rsidRDefault="00A6680B" w:rsidP="00A6680B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Артель, видимо состояла из византийских и русских художников.</w:t>
      </w:r>
    </w:p>
    <w:p w:rsidR="00A6680B" w:rsidRPr="00A6680B" w:rsidRDefault="00A6680B" w:rsidP="00A6680B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</w:p>
    <w:p w:rsidR="00A6680B" w:rsidRPr="00F10DDE" w:rsidRDefault="00A6680B" w:rsidP="00A6680B">
      <w:pPr>
        <w:spacing w:after="0" w:line="240" w:lineRule="atLeast"/>
        <w:ind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F10DDE">
        <w:rPr>
          <w:rFonts w:ascii="Times New Roman" w:eastAsia="Calibri" w:hAnsi="Times New Roman" w:cs="Times New Roman"/>
          <w:b/>
          <w:sz w:val="28"/>
          <w:szCs w:val="28"/>
        </w:rPr>
        <w:t>Ярославская школа живописи</w:t>
      </w:r>
    </w:p>
    <w:p w:rsidR="00A6680B" w:rsidRDefault="00A6680B" w:rsidP="00A6680B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A6680B">
        <w:rPr>
          <w:rFonts w:ascii="Times New Roman" w:eastAsia="Calibri" w:hAnsi="Times New Roman" w:cs="Times New Roman"/>
          <w:sz w:val="28"/>
          <w:szCs w:val="28"/>
        </w:rPr>
        <w:t>В начале 13 в. в Ярославле, ставшем престольным городом удельного княжества, шло большое строительство и возникла местная школа живописи, отмеченная русскими чертами, хотя и находилась под влиянием владимиро-суздальских традиций.</w:t>
      </w:r>
    </w:p>
    <w:p w:rsidR="00F10DDE" w:rsidRP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 wp14:anchorId="1503A844" wp14:editId="485AE50F">
            <wp:extent cx="4191000" cy="6667500"/>
            <wp:effectExtent l="0" t="0" r="0" b="0"/>
            <wp:docPr id="3" name="Рисунок 3" descr="Богоматерь Великая Панагия. (Ярославская Оранта из Спасо-Преображенского монастыря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оматерь Великая Панагия. (Ярославская Оранта из Спасо-Преображенского монастыря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DDE">
        <w:t xml:space="preserve"> </w:t>
      </w:r>
      <w:r w:rsidRPr="00F10DDE">
        <w:rPr>
          <w:rFonts w:ascii="Times New Roman" w:eastAsia="Calibri" w:hAnsi="Times New Roman" w:cs="Times New Roman"/>
          <w:sz w:val="28"/>
          <w:szCs w:val="28"/>
        </w:rPr>
        <w:t xml:space="preserve">Богоматерь Великая Панагия. (Ярославская </w:t>
      </w:r>
      <w:proofErr w:type="spellStart"/>
      <w:r w:rsidRPr="00F10DDE">
        <w:rPr>
          <w:rFonts w:ascii="Times New Roman" w:eastAsia="Calibri" w:hAnsi="Times New Roman" w:cs="Times New Roman"/>
          <w:sz w:val="28"/>
          <w:szCs w:val="28"/>
        </w:rPr>
        <w:t>Оранта</w:t>
      </w:r>
      <w:proofErr w:type="spellEnd"/>
      <w:r w:rsidRPr="00F10DDE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 w:rsidRPr="00F10DDE">
        <w:rPr>
          <w:rFonts w:ascii="Times New Roman" w:eastAsia="Calibri" w:hAnsi="Times New Roman" w:cs="Times New Roman"/>
          <w:sz w:val="28"/>
          <w:szCs w:val="28"/>
        </w:rPr>
        <w:t>Спасо</w:t>
      </w:r>
      <w:proofErr w:type="spellEnd"/>
      <w:r w:rsidRPr="00F10DDE">
        <w:rPr>
          <w:rFonts w:ascii="Times New Roman" w:eastAsia="Calibri" w:hAnsi="Times New Roman" w:cs="Times New Roman"/>
          <w:sz w:val="28"/>
          <w:szCs w:val="28"/>
        </w:rPr>
        <w:t>-Преображенского монастыря). Кон. 12 – нач. 13 в. ГТГ.</w:t>
      </w:r>
    </w:p>
    <w:p w:rsidR="00F10DDE" w:rsidRP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DDE">
        <w:rPr>
          <w:rFonts w:ascii="Times New Roman" w:eastAsia="Calibri" w:hAnsi="Times New Roman" w:cs="Times New Roman"/>
          <w:sz w:val="28"/>
          <w:szCs w:val="28"/>
        </w:rPr>
        <w:t>Молительница</w:t>
      </w:r>
      <w:proofErr w:type="spellEnd"/>
      <w:r w:rsidRPr="00F10DD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F10DDE">
        <w:rPr>
          <w:rFonts w:ascii="Times New Roman" w:eastAsia="Calibri" w:hAnsi="Times New Roman" w:cs="Times New Roman"/>
          <w:sz w:val="28"/>
          <w:szCs w:val="28"/>
        </w:rPr>
        <w:t>Всесвятая</w:t>
      </w:r>
      <w:proofErr w:type="spellEnd"/>
      <w:r w:rsidRPr="00F10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t>- Подчеркнутая декоративность, укрупненность деталей.</w:t>
      </w:r>
    </w:p>
    <w:p w:rsid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 wp14:anchorId="64154157" wp14:editId="1E788E0C">
            <wp:extent cx="4155661" cy="5191125"/>
            <wp:effectExtent l="0" t="0" r="0" b="0"/>
            <wp:docPr id="4" name="Рисунок 4" descr="Спас Вседержитель. Из Успенского собора в Ярославле. 1 пол. 13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ас Вседержитель. Из Успенского собора в Ярославле. 1 пол. 13 в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93" cy="519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DDE">
        <w:t xml:space="preserve"> </w:t>
      </w:r>
      <w:r w:rsidRPr="00F10DDE">
        <w:rPr>
          <w:rFonts w:ascii="Times New Roman" w:eastAsia="Calibri" w:hAnsi="Times New Roman" w:cs="Times New Roman"/>
          <w:sz w:val="28"/>
          <w:szCs w:val="28"/>
        </w:rPr>
        <w:t>Спас Вседержитель. Из Успенского собора в Ярославле. 1 пол. 13 в.</w:t>
      </w:r>
    </w:p>
    <w:p w:rsidR="00F10DDE" w:rsidRP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</w:p>
    <w:p w:rsidR="00F10DDE" w:rsidRP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t xml:space="preserve">Меняется представление о Боге. Грозного и величественного Христа </w:t>
      </w:r>
      <w:proofErr w:type="spellStart"/>
      <w:r w:rsidRPr="00F10DDE">
        <w:rPr>
          <w:rFonts w:ascii="Times New Roman" w:eastAsia="Calibri" w:hAnsi="Times New Roman" w:cs="Times New Roman"/>
          <w:sz w:val="28"/>
          <w:szCs w:val="28"/>
        </w:rPr>
        <w:t>Пантократора</w:t>
      </w:r>
      <w:proofErr w:type="spellEnd"/>
      <w:r w:rsidRPr="00F10DDE">
        <w:rPr>
          <w:rFonts w:ascii="Times New Roman" w:eastAsia="Calibri" w:hAnsi="Times New Roman" w:cs="Times New Roman"/>
          <w:sz w:val="28"/>
          <w:szCs w:val="28"/>
        </w:rPr>
        <w:t xml:space="preserve"> киевских мозаик сменяет добрый и милостивый Спас иконописи 13 в.</w:t>
      </w:r>
    </w:p>
    <w:p w:rsidR="00F10DDE" w:rsidRP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t>Легенда называет ее надгробной иконой ярославских князей.</w:t>
      </w:r>
    </w:p>
    <w:p w:rsidR="00F10DDE" w:rsidRP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t>Ясный лик Спаса с некрупными среднерусскими чертами утратил пугающую строгость. От него – прямой путь к мягким, гармоничным образам Андрея Рублева.</w:t>
      </w:r>
    </w:p>
    <w:p w:rsidR="00F10DDE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t>«Иконы этого круга свидетельствуют, что ордынский погром не уничтожил, а лишь временно приглушал развитие средневековой культуры. Она стала одним из источников московской живописи».</w:t>
      </w:r>
    </w:p>
    <w:p w:rsidR="00F10DDE" w:rsidRPr="00792C3C" w:rsidRDefault="00F10DDE" w:rsidP="00F10DDE">
      <w:pPr>
        <w:spacing w:after="0" w:line="240" w:lineRule="atLeast"/>
        <w:ind w:hanging="142"/>
        <w:rPr>
          <w:rFonts w:ascii="Times New Roman" w:eastAsia="Calibri" w:hAnsi="Times New Roman" w:cs="Times New Roman"/>
          <w:sz w:val="28"/>
          <w:szCs w:val="28"/>
        </w:rPr>
      </w:pPr>
    </w:p>
    <w:p w:rsidR="00A6680B" w:rsidRDefault="00A6680B" w:rsidP="00A6680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F10DDE" w:rsidRDefault="00F10DDE" w:rsidP="00A6680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D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В тетради запишите тему и дату.</w:t>
      </w:r>
    </w:p>
    <w:p w:rsidR="00F10DDE" w:rsidRPr="00F10DDE" w:rsidRDefault="00F10DDE" w:rsidP="00A6680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Конспект.</w:t>
      </w:r>
      <w:bookmarkStart w:id="0" w:name="_GoBack"/>
      <w:bookmarkEnd w:id="0"/>
    </w:p>
    <w:p w:rsidR="00A6680B" w:rsidRPr="00912DFD" w:rsidRDefault="00A6680B" w:rsidP="00A6680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80B" w:rsidRPr="00912DFD" w:rsidRDefault="00A6680B" w:rsidP="00A6680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80B" w:rsidRPr="00792C3C" w:rsidRDefault="00A6680B" w:rsidP="00A6680B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A6680B" w:rsidRPr="00792C3C" w:rsidRDefault="00A6680B" w:rsidP="00A6680B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lastRenderedPageBreak/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2.03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680B" w:rsidRPr="00792C3C" w:rsidRDefault="00A6680B" w:rsidP="00A6680B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A6680B" w:rsidRPr="00792C3C" w:rsidRDefault="00A6680B" w:rsidP="00A668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A6680B" w:rsidRPr="00792C3C" w:rsidRDefault="00A6680B" w:rsidP="00A668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D66D8D" w:rsidRDefault="00D66D8D"/>
    <w:sectPr w:rsidR="00D6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0"/>
    <w:rsid w:val="003E2F70"/>
    <w:rsid w:val="00A6680B"/>
    <w:rsid w:val="00D66D8D"/>
    <w:rsid w:val="00F1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F40C-AE7F-41DB-9BC1-5EF7F269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zaytin.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2021-02-14T18:50:00Z</dcterms:created>
  <dcterms:modified xsi:type="dcterms:W3CDTF">2021-02-14T19:03:00Z</dcterms:modified>
</cp:coreProperties>
</file>