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C4" w:rsidRDefault="00DD78C4" w:rsidP="007E666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DD78C4" w:rsidRPr="007E6664" w:rsidTr="00182E4B">
        <w:tc>
          <w:tcPr>
            <w:tcW w:w="10989" w:type="dxa"/>
            <w:shd w:val="clear" w:color="auto" w:fill="auto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81"/>
              <w:gridCol w:w="7077"/>
            </w:tblGrid>
            <w:tr w:rsidR="00AA71DA" w:rsidRPr="007E6664" w:rsidTr="00182E4B">
              <w:trPr>
                <w:trHeight w:val="2977"/>
              </w:trPr>
              <w:tc>
                <w:tcPr>
                  <w:tcW w:w="3681" w:type="dxa"/>
                </w:tcPr>
                <w:p w:rsidR="00AA71DA" w:rsidRPr="007E6664" w:rsidRDefault="00FD2A8C" w:rsidP="007E6664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  <w:r w:rsidRPr="007E6664">
                    <w:rPr>
                      <w:rFonts w:ascii="Irmologion Ucs" w:hAnsi="Irmologion Ucs" w:cs="Times New Roman"/>
                      <w:noProof/>
                      <w:sz w:val="32"/>
                      <w:szCs w:val="52"/>
                      <w:lang w:eastAsia="ru-RU"/>
                    </w:rPr>
                    <w:drawing>
                      <wp:inline distT="0" distB="0" distL="0" distR="0">
                        <wp:extent cx="2200275" cy="1809750"/>
                        <wp:effectExtent l="0" t="0" r="0" b="0"/>
                        <wp:docPr id="4" name="Рисунок 4" descr="G:\Матвеевское\матвеевское фото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:\Матвеевское\матвеевское фото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0580" cy="1826451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7077" w:type="dxa"/>
                </w:tcPr>
                <w:p w:rsidR="00182E4B" w:rsidRPr="007E6664" w:rsidRDefault="00182E4B" w:rsidP="007E6664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</w:p>
                <w:p w:rsidR="00182E4B" w:rsidRPr="007E6664" w:rsidRDefault="00182E4B" w:rsidP="007E6664">
                  <w:pPr>
                    <w:jc w:val="center"/>
                    <w:rPr>
                      <w:rFonts w:ascii="Irmologion Ucs" w:hAnsi="Irmologion Ucs" w:cs="Times New Roman"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sz w:val="24"/>
                      <w:szCs w:val="24"/>
                    </w:rPr>
                    <w:t>Русская Православная Церковь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rFonts w:ascii="Irmologion Ucs" w:hAnsi="Irmologion Ucs" w:cs="Times New Roman"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sz w:val="24"/>
                      <w:szCs w:val="24"/>
                    </w:rPr>
                    <w:t>Московская епархия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rFonts w:ascii="Irmologion Ucs" w:hAnsi="Irmologion Ucs" w:cs="Times New Roman"/>
                      <w:sz w:val="16"/>
                      <w:szCs w:val="16"/>
                    </w:rPr>
                  </w:pPr>
                </w:p>
                <w:p w:rsidR="00AA71DA" w:rsidRPr="007E6664" w:rsidRDefault="00AA71DA" w:rsidP="007E6664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  <w:r w:rsidRPr="007E6664">
                    <w:rPr>
                      <w:rFonts w:ascii="Irmologion Ucs" w:hAnsi="Irmologion Ucs" w:cs="Times New Roman"/>
                      <w:sz w:val="32"/>
                      <w:szCs w:val="52"/>
                    </w:rPr>
                    <w:t>Благовещенский храм д. Матвеевское</w:t>
                  </w:r>
                </w:p>
                <w:p w:rsidR="00AA71DA" w:rsidRPr="007E6664" w:rsidRDefault="00AA71DA" w:rsidP="007E6664">
                  <w:pPr>
                    <w:jc w:val="center"/>
                    <w:rPr>
                      <w:rFonts w:ascii="Irmologion Ucs" w:hAnsi="Irmologion Ucs" w:cs="Times New Roman"/>
                      <w:sz w:val="56"/>
                      <w:szCs w:val="56"/>
                    </w:rPr>
                  </w:pPr>
                  <w:proofErr w:type="gramStart"/>
                  <w:r w:rsidRPr="007E6664">
                    <w:rPr>
                      <w:rFonts w:ascii="Irmologion Ucs" w:hAnsi="Irmologion Ucs" w:cs="Times New Roman"/>
                      <w:sz w:val="56"/>
                      <w:szCs w:val="56"/>
                    </w:rPr>
                    <w:t>Приходской</w:t>
                  </w:r>
                  <w:proofErr w:type="gramEnd"/>
                  <w:r w:rsidRPr="007E6664">
                    <w:rPr>
                      <w:rFonts w:ascii="Irmologion Ucs" w:hAnsi="Irmologion Ucs" w:cs="Times New Roman"/>
                      <w:sz w:val="56"/>
                      <w:szCs w:val="56"/>
                    </w:rPr>
                    <w:t xml:space="preserve"> листок</w:t>
                  </w:r>
                </w:p>
                <w:p w:rsidR="00AA71DA" w:rsidRPr="007E6664" w:rsidRDefault="00AA71DA" w:rsidP="007E6664">
                  <w:pPr>
                    <w:jc w:val="right"/>
                    <w:rPr>
                      <w:rFonts w:cs="Times New Roman"/>
                      <w:i/>
                    </w:rPr>
                  </w:pPr>
                  <w:r w:rsidRPr="007E6664">
                    <w:rPr>
                      <w:rFonts w:cs="Times New Roman"/>
                      <w:i/>
                    </w:rPr>
                    <w:t>№</w:t>
                  </w:r>
                  <w:r w:rsidR="00D87BED" w:rsidRPr="007E6664">
                    <w:rPr>
                      <w:rFonts w:cs="Times New Roman"/>
                      <w:i/>
                    </w:rPr>
                    <w:t>3</w:t>
                  </w:r>
                  <w:r w:rsidRPr="007E6664">
                    <w:rPr>
                      <w:rFonts w:cs="Times New Roman"/>
                      <w:i/>
                    </w:rPr>
                    <w:t xml:space="preserve"> (</w:t>
                  </w:r>
                  <w:r w:rsidR="00D87BED" w:rsidRPr="007E6664">
                    <w:rPr>
                      <w:rFonts w:cs="Times New Roman"/>
                      <w:i/>
                    </w:rPr>
                    <w:t xml:space="preserve">1 апреля </w:t>
                  </w:r>
                  <w:r w:rsidRPr="007E6664">
                    <w:rPr>
                      <w:rFonts w:cs="Times New Roman"/>
                      <w:i/>
                    </w:rPr>
                    <w:t>2012 года).</w:t>
                  </w:r>
                </w:p>
              </w:tc>
            </w:tr>
          </w:tbl>
          <w:p w:rsidR="00DD78C4" w:rsidRPr="007E6664" w:rsidRDefault="00BF33B2" w:rsidP="007E6664">
            <w:pPr>
              <w:ind w:right="141"/>
              <w:jc w:val="right"/>
              <w:rPr>
                <w:rFonts w:ascii="Irmologion Ucs" w:hAnsi="Irmologion Ucs" w:cs="Times New Roman"/>
                <w:sz w:val="40"/>
                <w:szCs w:val="40"/>
              </w:rPr>
            </w:pPr>
            <w:r w:rsidRPr="007E6664">
              <w:t xml:space="preserve">            </w:t>
            </w:r>
            <w:r w:rsidR="00182E4B" w:rsidRPr="007E6664">
              <w:t xml:space="preserve">                         </w:t>
            </w:r>
            <w:r w:rsidRPr="007E6664">
              <w:t xml:space="preserve">         </w:t>
            </w:r>
            <w:hyperlink r:id="rId6" w:history="1">
              <w:r w:rsidR="00DD78C4" w:rsidRPr="007E6664">
                <w:rPr>
                  <w:rFonts w:ascii="Irmologion Ucs" w:hAnsi="Irmologion Ucs" w:cs="Times New Roman"/>
                  <w:sz w:val="40"/>
                  <w:szCs w:val="40"/>
                </w:rPr>
                <w:t xml:space="preserve">Неделя </w:t>
              </w:r>
              <w:r w:rsidR="00C301A2" w:rsidRPr="007E6664">
                <w:rPr>
                  <w:rFonts w:ascii="Irmologion Ucs" w:hAnsi="Irmologion Ucs" w:cs="Times New Roman"/>
                  <w:sz w:val="40"/>
                  <w:szCs w:val="40"/>
                  <w:lang w:val="en-US"/>
                </w:rPr>
                <w:t>V</w:t>
              </w:r>
              <w:r w:rsidR="00C301A2" w:rsidRPr="007E6664">
                <w:rPr>
                  <w:rFonts w:ascii="Irmologion Ucs" w:hAnsi="Irmologion Ucs" w:cs="Times New Roman"/>
                  <w:sz w:val="40"/>
                  <w:szCs w:val="40"/>
                </w:rPr>
                <w:t xml:space="preserve"> Великого поста</w:t>
              </w:r>
            </w:hyperlink>
            <w:r w:rsidR="00182E4B" w:rsidRPr="007E6664">
              <w:rPr>
                <w:rFonts w:ascii="Irmologion Ucs" w:hAnsi="Irmologion Ucs"/>
                <w:sz w:val="40"/>
                <w:szCs w:val="40"/>
              </w:rPr>
              <w:t>.</w:t>
            </w:r>
            <w:r w:rsidR="00182E4B" w:rsidRPr="007E6664">
              <w:t xml:space="preserve"> </w:t>
            </w:r>
            <w:proofErr w:type="spellStart"/>
            <w:r w:rsidR="00182E4B" w:rsidRPr="007E6664">
              <w:rPr>
                <w:rFonts w:ascii="Irmologion Ucs" w:hAnsi="Irmologion Ucs" w:cs="Times New Roman"/>
                <w:sz w:val="40"/>
                <w:szCs w:val="40"/>
              </w:rPr>
              <w:t>Прп</w:t>
            </w:r>
            <w:proofErr w:type="spellEnd"/>
            <w:r w:rsidR="00182E4B" w:rsidRPr="007E6664">
              <w:rPr>
                <w:rFonts w:ascii="Irmologion Ucs" w:hAnsi="Irmologion Ucs" w:cs="Times New Roman"/>
                <w:sz w:val="40"/>
                <w:szCs w:val="40"/>
              </w:rPr>
              <w:t>. Марии Египетской</w:t>
            </w:r>
          </w:p>
          <w:tbl>
            <w:tblPr>
              <w:tblStyle w:val="a5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6"/>
              <w:gridCol w:w="6237"/>
            </w:tblGrid>
            <w:tr w:rsidR="00B13CE8" w:rsidRPr="007E6664" w:rsidTr="00182E4B">
              <w:tc>
                <w:tcPr>
                  <w:tcW w:w="4536" w:type="dxa"/>
                  <w:vMerge w:val="restart"/>
                </w:tcPr>
                <w:p w:rsidR="00B13CE8" w:rsidRPr="007E6664" w:rsidRDefault="00B13CE8" w:rsidP="007E6664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Апостольское чтение на литургии</w:t>
                  </w:r>
                </w:p>
                <w:p w:rsidR="00D87BED" w:rsidRPr="007E6664" w:rsidRDefault="00D87BED" w:rsidP="007E6664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E6664">
                    <w:rPr>
                      <w:bCs/>
                      <w:sz w:val="20"/>
                      <w:szCs w:val="20"/>
                    </w:rPr>
                    <w:t xml:space="preserve">Но Христос, Первосвященник будущих благ, придя с большею и совершеннейшею скиниею, </w:t>
                  </w:r>
                  <w:proofErr w:type="spellStart"/>
                  <w:r w:rsidRPr="007E6664">
                    <w:rPr>
                      <w:bCs/>
                      <w:sz w:val="20"/>
                      <w:szCs w:val="20"/>
                    </w:rPr>
                    <w:t>нерукотворенною</w:t>
                  </w:r>
                  <w:proofErr w:type="spellEnd"/>
                  <w:r w:rsidRPr="007E6664">
                    <w:rPr>
                      <w:bCs/>
                      <w:sz w:val="20"/>
                      <w:szCs w:val="20"/>
                    </w:rPr>
                    <w:t>, то есть не такового устроения, и не с кровью козлов и тельцов, но со</w:t>
                  </w:r>
                  <w:proofErr w:type="gramStart"/>
                  <w:r w:rsidRPr="007E6664">
                    <w:rPr>
                      <w:bCs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7E6664">
                    <w:rPr>
                      <w:bCs/>
                      <w:sz w:val="20"/>
                      <w:szCs w:val="20"/>
                    </w:rPr>
                    <w:t xml:space="preserve">воею </w:t>
                  </w:r>
                  <w:proofErr w:type="spellStart"/>
                  <w:r w:rsidRPr="007E6664">
                    <w:rPr>
                      <w:bCs/>
                      <w:sz w:val="20"/>
                      <w:szCs w:val="20"/>
                    </w:rPr>
                    <w:t>Кровию</w:t>
                  </w:r>
                  <w:proofErr w:type="spellEnd"/>
                  <w:r w:rsidRPr="007E6664">
                    <w:rPr>
                      <w:bCs/>
                      <w:sz w:val="20"/>
                      <w:szCs w:val="20"/>
                    </w:rPr>
                    <w:t>, однажды вошел во святилище и приобрел вечное искупление.</w:t>
                  </w:r>
                </w:p>
                <w:p w:rsidR="00B13CE8" w:rsidRPr="007E6664" w:rsidRDefault="00D87BED" w:rsidP="007E6664">
                  <w:pPr>
                    <w:jc w:val="both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 xml:space="preserve">Ибо если кровь тельцов и козлов и пепел телицы, через окропление, освящает оскверненных, дабы чисто было тело, то </w:t>
                  </w:r>
                  <w:proofErr w:type="spellStart"/>
                  <w:r w:rsidRPr="007E6664">
                    <w:rPr>
                      <w:sz w:val="20"/>
                      <w:szCs w:val="20"/>
                    </w:rPr>
                    <w:t>кольми</w:t>
                  </w:r>
                  <w:proofErr w:type="spellEnd"/>
                  <w:r w:rsidRPr="007E6664">
                    <w:rPr>
                      <w:sz w:val="20"/>
                      <w:szCs w:val="20"/>
                    </w:rPr>
                    <w:t xml:space="preserve"> паче Кровь Христа, Который Духом Святым принес Себя непорочного Богу, очистит совесть нашу от мертвых дел, для служения Богу живому и истинному</w:t>
                  </w:r>
                  <w:proofErr w:type="gramStart"/>
                  <w:r w:rsidRPr="007E6664">
                    <w:rPr>
                      <w:sz w:val="20"/>
                      <w:szCs w:val="20"/>
                    </w:rPr>
                    <w:t>!</w:t>
                  </w:r>
                  <w:r w:rsidR="00B13CE8" w:rsidRPr="007E6664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  <w:p w:rsidR="00B13CE8" w:rsidRPr="007E6664" w:rsidRDefault="00B13CE8" w:rsidP="007E6664">
                  <w:pPr>
                    <w:jc w:val="both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(</w:t>
                  </w:r>
                  <w:r w:rsidRPr="007E6664">
                    <w:rPr>
                      <w:i/>
                      <w:sz w:val="20"/>
                      <w:szCs w:val="20"/>
                    </w:rPr>
                    <w:t xml:space="preserve">Послание к Евреям святого апостола Павла, Глава </w:t>
                  </w:r>
                  <w:r w:rsidR="00D87BED" w:rsidRPr="007E6664">
                    <w:rPr>
                      <w:i/>
                      <w:sz w:val="20"/>
                      <w:szCs w:val="20"/>
                    </w:rPr>
                    <w:t>9</w:t>
                  </w:r>
                  <w:r w:rsidRPr="007E6664">
                    <w:rPr>
                      <w:i/>
                      <w:sz w:val="20"/>
                      <w:szCs w:val="20"/>
                    </w:rPr>
                    <w:t>, 1</w:t>
                  </w:r>
                  <w:r w:rsidR="00D87BED" w:rsidRPr="007E6664">
                    <w:rPr>
                      <w:i/>
                      <w:sz w:val="20"/>
                      <w:szCs w:val="20"/>
                    </w:rPr>
                    <w:t>1</w:t>
                  </w:r>
                  <w:r w:rsidRPr="007E6664">
                    <w:rPr>
                      <w:i/>
                      <w:sz w:val="20"/>
                      <w:szCs w:val="20"/>
                    </w:rPr>
                    <w:t xml:space="preserve"> –</w:t>
                  </w:r>
                  <w:r w:rsidR="00D87BED" w:rsidRPr="007E6664">
                    <w:rPr>
                      <w:i/>
                      <w:sz w:val="20"/>
                      <w:szCs w:val="20"/>
                    </w:rPr>
                    <w:t>14</w:t>
                  </w:r>
                  <w:r w:rsidRPr="007E6664">
                    <w:rPr>
                      <w:sz w:val="20"/>
                      <w:szCs w:val="20"/>
                    </w:rPr>
                    <w:t>).</w:t>
                  </w:r>
                </w:p>
                <w:p w:rsidR="00B13CE8" w:rsidRPr="007E6664" w:rsidRDefault="00B13CE8" w:rsidP="007E6664">
                  <w:pPr>
                    <w:rPr>
                      <w:sz w:val="20"/>
                      <w:szCs w:val="20"/>
                    </w:rPr>
                  </w:pPr>
                </w:p>
                <w:p w:rsidR="00182E4B" w:rsidRPr="007E6664" w:rsidRDefault="00182E4B" w:rsidP="007E6664">
                  <w:pPr>
                    <w:jc w:val="center"/>
                    <w:rPr>
                      <w:rFonts w:ascii="Irmologion Ucs" w:hAnsi="Irmologion Ucs"/>
                      <w:b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/>
                      <w:b/>
                      <w:sz w:val="24"/>
                      <w:szCs w:val="24"/>
                    </w:rPr>
                    <w:t>Нет ни одной чужой судьбы...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Нет ни одной чужой судьбы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Под кипарисами, под вязами.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Как телеграфные столбы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Между собою все мы связаны.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И между нами небо звонкое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И километров может тысячи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Но сердце вдруг кольнёт иголкою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Так, что не сразу её вытащишь.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Нет ни одной чужой беды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И всё равно она откликнется.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Там, где не ждёшь,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Из–под земли, из–под воды,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Как лава из вулкана вырвется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И исчезают дали синие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Когда чужая боль не трогает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И, значит, умер для России ты.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И только тело ещё топает.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Нет ни одной чужой страны,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 xml:space="preserve">Клочка земли не </w:t>
                  </w:r>
                  <w:proofErr w:type="gramStart"/>
                  <w:r w:rsidRPr="007E6664">
                    <w:rPr>
                      <w:sz w:val="20"/>
                      <w:szCs w:val="20"/>
                    </w:rPr>
                    <w:t>сыщешь</w:t>
                  </w:r>
                  <w:proofErr w:type="gramEnd"/>
                  <w:r w:rsidRPr="007E6664">
                    <w:rPr>
                      <w:sz w:val="20"/>
                      <w:szCs w:val="20"/>
                    </w:rPr>
                    <w:t xml:space="preserve"> лишнего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Есть капля и моей вины,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Что на углу встречаю нищего.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И непонятно нам всё вечное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Пока не зазвенит, не тронется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Хотя бы струночка сердечная</w:t>
                  </w:r>
                </w:p>
                <w:p w:rsidR="00B13CE8" w:rsidRPr="007E6664" w:rsidRDefault="00182E4B" w:rsidP="007E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7E6664">
                    <w:rPr>
                      <w:sz w:val="20"/>
                      <w:szCs w:val="20"/>
                    </w:rPr>
                    <w:t>В ответ на зов небесной горницы.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rFonts w:cs="Times New Roman"/>
                      <w:shd w:val="clear" w:color="auto" w:fill="F9FFFA"/>
                    </w:rPr>
                  </w:pPr>
                  <w:r w:rsidRPr="007E6664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7E6664">
                    <w:rPr>
                      <w:i/>
                      <w:sz w:val="20"/>
                      <w:szCs w:val="20"/>
                    </w:rPr>
                    <w:t>А.Кулаев</w:t>
                  </w:r>
                  <w:proofErr w:type="spellEnd"/>
                  <w:r w:rsidRPr="007E6664">
                    <w:rPr>
                      <w:i/>
                      <w:sz w:val="20"/>
                      <w:szCs w:val="20"/>
                    </w:rPr>
                    <w:t>, 2005 г.</w:t>
                  </w:r>
                  <w:r w:rsidRPr="007E6664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7" w:type="dxa"/>
                </w:tcPr>
                <w:p w:rsidR="00B13CE8" w:rsidRPr="007E6664" w:rsidRDefault="00B13CE8" w:rsidP="007E6664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Евангельское чтение на литургии</w:t>
                  </w:r>
                </w:p>
                <w:p w:rsidR="00D87BED" w:rsidRPr="007E6664" w:rsidRDefault="00D87BED" w:rsidP="007E6664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E6664">
                    <w:rPr>
                      <w:bCs/>
                      <w:sz w:val="20"/>
                      <w:szCs w:val="20"/>
                    </w:rPr>
                    <w:t xml:space="preserve">Когда были они на пути, восходя в Иерусалим, Иисус шел впереди их, а они ужасались и, следуя за Ним, были в страхе. </w:t>
                  </w:r>
                  <w:proofErr w:type="gramStart"/>
                  <w:r w:rsidRPr="007E6664">
                    <w:rPr>
                      <w:bCs/>
                      <w:sz w:val="20"/>
                      <w:szCs w:val="20"/>
                    </w:rPr>
                    <w:t>Подозвав двенадцать, Он опять начал им говорить о том, что' будет с Ним: вот, мы восходим в Иерусалим, и Сын Человеческий предан будет первосвященникам и книжникам, и осудят Его на смерть, и предадут Его язычникам, и поругаются над Ним, и будут бить Его, и оплюют Его, и убьют Его; и в третий день воскреснет.</w:t>
                  </w:r>
                  <w:proofErr w:type="gramEnd"/>
                </w:p>
                <w:p w:rsidR="00D87BED" w:rsidRPr="007E6664" w:rsidRDefault="00D87BED" w:rsidP="007E6664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E6664">
                    <w:rPr>
                      <w:bCs/>
                      <w:sz w:val="20"/>
                      <w:szCs w:val="20"/>
                    </w:rPr>
                    <w:t xml:space="preserve">Тогда подошли к Нему сыновья </w:t>
                  </w:r>
                  <w:proofErr w:type="spellStart"/>
                  <w:r w:rsidRPr="007E6664">
                    <w:rPr>
                      <w:bCs/>
                      <w:sz w:val="20"/>
                      <w:szCs w:val="20"/>
                    </w:rPr>
                    <w:t>Зеведеевы</w:t>
                  </w:r>
                  <w:proofErr w:type="spellEnd"/>
                  <w:r w:rsidRPr="007E6664">
                    <w:rPr>
                      <w:bCs/>
                      <w:sz w:val="20"/>
                      <w:szCs w:val="20"/>
                    </w:rPr>
                    <w:t xml:space="preserve"> Иаков </w:t>
                  </w:r>
                  <w:proofErr w:type="gramStart"/>
                  <w:r w:rsidRPr="007E6664">
                    <w:rPr>
                      <w:bCs/>
                      <w:sz w:val="20"/>
                      <w:szCs w:val="20"/>
                    </w:rPr>
                    <w:t>и Иоа</w:t>
                  </w:r>
                  <w:proofErr w:type="gramEnd"/>
                  <w:r w:rsidRPr="007E6664">
                    <w:rPr>
                      <w:bCs/>
                      <w:sz w:val="20"/>
                      <w:szCs w:val="20"/>
                    </w:rPr>
                    <w:t>нн и сказали: Учитель! мы желаем, чтобы Ты сделал нам, о чем попросим.</w:t>
                  </w:r>
                </w:p>
                <w:p w:rsidR="00D87BED" w:rsidRPr="007E6664" w:rsidRDefault="00D87BED" w:rsidP="007E6664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E6664">
                    <w:rPr>
                      <w:bCs/>
                      <w:sz w:val="20"/>
                      <w:szCs w:val="20"/>
                    </w:rPr>
                    <w:t>Он сказал им: что хотите, чтобы Я сделал вам?</w:t>
                  </w:r>
                </w:p>
                <w:p w:rsidR="00D87BED" w:rsidRPr="007E6664" w:rsidRDefault="00D87BED" w:rsidP="007E6664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E6664">
                    <w:rPr>
                      <w:bCs/>
                      <w:sz w:val="20"/>
                      <w:szCs w:val="20"/>
                    </w:rPr>
                    <w:t>Они сказали Ему: дай нам сесть у Тебя, одному по правую сторону, а другому по левую в славе</w:t>
                  </w:r>
                  <w:proofErr w:type="gramStart"/>
                  <w:r w:rsidRPr="007E6664">
                    <w:rPr>
                      <w:bCs/>
                      <w:sz w:val="20"/>
                      <w:szCs w:val="20"/>
                    </w:rPr>
                    <w:t xml:space="preserve"> Т</w:t>
                  </w:r>
                  <w:proofErr w:type="gramEnd"/>
                  <w:r w:rsidRPr="007E6664">
                    <w:rPr>
                      <w:bCs/>
                      <w:sz w:val="20"/>
                      <w:szCs w:val="20"/>
                    </w:rPr>
                    <w:t>воей.</w:t>
                  </w:r>
                </w:p>
                <w:p w:rsidR="00D87BED" w:rsidRPr="007E6664" w:rsidRDefault="00D87BED" w:rsidP="007E6664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E6664">
                    <w:rPr>
                      <w:bCs/>
                      <w:sz w:val="20"/>
                      <w:szCs w:val="20"/>
                    </w:rPr>
                    <w:t>Но Иисус сказал им: не знаете, чего просите. Можете ли пить чашу, которую Я пью, и креститься крещением, которым Я крещусь?</w:t>
                  </w:r>
                </w:p>
                <w:p w:rsidR="00D87BED" w:rsidRPr="007E6664" w:rsidRDefault="00D87BED" w:rsidP="007E6664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E6664">
                    <w:rPr>
                      <w:bCs/>
                      <w:sz w:val="20"/>
                      <w:szCs w:val="20"/>
                    </w:rPr>
                    <w:t>Они отвечали: можем. Иисус же сказал им: чашу, которую Я пью, будете пить, и крещением, которым Я крещусь, будете креститься; а дать сесть у Меня по правую сторону и по левую - не от Меня зависит, но кому уготовано.</w:t>
                  </w:r>
                </w:p>
                <w:p w:rsidR="00D87BED" w:rsidRPr="007E6664" w:rsidRDefault="00D87BED" w:rsidP="007E6664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E6664">
                    <w:rPr>
                      <w:bCs/>
                      <w:sz w:val="20"/>
                      <w:szCs w:val="20"/>
                    </w:rPr>
                    <w:t>И, услышав, десять начали негодовать на Иаков</w:t>
                  </w:r>
                  <w:proofErr w:type="gramStart"/>
                  <w:r w:rsidRPr="007E6664">
                    <w:rPr>
                      <w:bCs/>
                      <w:sz w:val="20"/>
                      <w:szCs w:val="20"/>
                    </w:rPr>
                    <w:t>а и Иоа</w:t>
                  </w:r>
                  <w:proofErr w:type="gramEnd"/>
                  <w:r w:rsidRPr="007E6664">
                    <w:rPr>
                      <w:bCs/>
                      <w:sz w:val="20"/>
                      <w:szCs w:val="20"/>
                    </w:rPr>
                    <w:t>нна.</w:t>
                  </w:r>
                </w:p>
                <w:p w:rsidR="00D87BED" w:rsidRPr="007E6664" w:rsidRDefault="00D87BED" w:rsidP="007E6664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E6664">
                    <w:rPr>
                      <w:bCs/>
                      <w:sz w:val="20"/>
                      <w:szCs w:val="20"/>
                    </w:rPr>
                    <w:t>Иисус же, подозвав их, сказал им: вы знаете, что почитающиеся князьями народов господствуют над ними, и вельможи их властвуют ими.</w:t>
                  </w:r>
                </w:p>
                <w:p w:rsidR="00D87BED" w:rsidRPr="007E6664" w:rsidRDefault="00D87BED" w:rsidP="007E6664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E6664">
                    <w:rPr>
                      <w:bCs/>
                      <w:sz w:val="20"/>
                      <w:szCs w:val="20"/>
                    </w:rPr>
                    <w:t xml:space="preserve">Но между вами да не будет так: а кто хочет быть </w:t>
                  </w:r>
                  <w:proofErr w:type="spellStart"/>
                  <w:proofErr w:type="gramStart"/>
                  <w:r w:rsidRPr="007E6664">
                    <w:rPr>
                      <w:bCs/>
                      <w:sz w:val="20"/>
                      <w:szCs w:val="20"/>
                    </w:rPr>
                    <w:t>бо'льшим</w:t>
                  </w:r>
                  <w:proofErr w:type="spellEnd"/>
                  <w:proofErr w:type="gramEnd"/>
                  <w:r w:rsidRPr="007E6664">
                    <w:rPr>
                      <w:bCs/>
                      <w:sz w:val="20"/>
                      <w:szCs w:val="20"/>
                    </w:rPr>
                    <w:t xml:space="preserve"> между вами, да будет вам слугою; и кто хочет быть первым между вами, да будет всем рабом.</w:t>
                  </w:r>
                </w:p>
                <w:p w:rsidR="00B13CE8" w:rsidRPr="007E6664" w:rsidRDefault="00D87BED" w:rsidP="007E6664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E6664">
                    <w:rPr>
                      <w:bCs/>
                      <w:sz w:val="20"/>
                      <w:szCs w:val="20"/>
                    </w:rPr>
                    <w:t>Ибо и Сын Человеческий не для того пришел, чтобы Ему служили, но чтобы послужить и отдать душу</w:t>
                  </w:r>
                  <w:proofErr w:type="gramStart"/>
                  <w:r w:rsidRPr="007E6664">
                    <w:rPr>
                      <w:bCs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7E6664">
                    <w:rPr>
                      <w:bCs/>
                      <w:sz w:val="20"/>
                      <w:szCs w:val="20"/>
                    </w:rPr>
                    <w:t>вою для искупления многих.</w:t>
                  </w:r>
                  <w:r w:rsidRPr="007E6664">
                    <w:rPr>
                      <w:rFonts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B13CE8" w:rsidRPr="007E666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B13CE8" w:rsidRPr="007E6664">
                    <w:rPr>
                      <w:rFonts w:cs="Times New Roman"/>
                      <w:i/>
                      <w:sz w:val="20"/>
                      <w:szCs w:val="20"/>
                    </w:rPr>
                    <w:t xml:space="preserve">Евангелие от Марка, Глава </w:t>
                  </w:r>
                  <w:r w:rsidRPr="007E6664">
                    <w:rPr>
                      <w:rFonts w:cs="Times New Roman"/>
                      <w:i/>
                      <w:sz w:val="20"/>
                      <w:szCs w:val="20"/>
                    </w:rPr>
                    <w:t>10</w:t>
                  </w:r>
                  <w:r w:rsidR="00B13CE8" w:rsidRPr="007E6664">
                    <w:rPr>
                      <w:rFonts w:cs="Times New Roman"/>
                      <w:i/>
                      <w:sz w:val="20"/>
                      <w:szCs w:val="20"/>
                    </w:rPr>
                    <w:t xml:space="preserve">, </w:t>
                  </w:r>
                  <w:r w:rsidRPr="007E6664">
                    <w:rPr>
                      <w:rFonts w:cs="Times New Roman"/>
                      <w:i/>
                      <w:sz w:val="20"/>
                      <w:szCs w:val="20"/>
                    </w:rPr>
                    <w:t>32</w:t>
                  </w:r>
                  <w:r w:rsidR="00B13CE8" w:rsidRPr="007E6664">
                    <w:rPr>
                      <w:rFonts w:cs="Times New Roman"/>
                      <w:i/>
                      <w:sz w:val="20"/>
                      <w:szCs w:val="20"/>
                    </w:rPr>
                    <w:t xml:space="preserve"> –</w:t>
                  </w:r>
                  <w:r w:rsidRPr="007E6664">
                    <w:rPr>
                      <w:rFonts w:cs="Times New Roman"/>
                      <w:i/>
                      <w:sz w:val="20"/>
                      <w:szCs w:val="20"/>
                    </w:rPr>
                    <w:t>45</w:t>
                  </w:r>
                  <w:r w:rsidR="00B13CE8" w:rsidRPr="007E6664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  <w:p w:rsidR="00B13CE8" w:rsidRPr="007E6664" w:rsidRDefault="00B13CE8" w:rsidP="007E6664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182E4B" w:rsidRPr="007E6664" w:rsidRDefault="00182E4B" w:rsidP="007E6664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B13CE8" w:rsidRPr="007E6664" w:rsidTr="00182E4B">
              <w:trPr>
                <w:trHeight w:val="1987"/>
              </w:trPr>
              <w:tc>
                <w:tcPr>
                  <w:tcW w:w="4536" w:type="dxa"/>
                  <w:vMerge/>
                </w:tcPr>
                <w:p w:rsidR="00B13CE8" w:rsidRPr="007E6664" w:rsidRDefault="00B13CE8" w:rsidP="007E6664">
                  <w:pPr>
                    <w:jc w:val="both"/>
                    <w:rPr>
                      <w:rStyle w:val="a3"/>
                      <w:rFonts w:cs="Times New Roman"/>
                      <w:sz w:val="20"/>
                      <w:szCs w:val="20"/>
                      <w:shd w:val="clear" w:color="auto" w:fill="F9FFFA"/>
                    </w:rPr>
                  </w:pPr>
                </w:p>
              </w:tc>
              <w:tc>
                <w:tcPr>
                  <w:tcW w:w="6237" w:type="dxa"/>
                </w:tcPr>
                <w:p w:rsidR="00182E4B" w:rsidRPr="007E6664" w:rsidRDefault="00182E4B" w:rsidP="007E6664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Святоотеческое</w:t>
                  </w:r>
                  <w:proofErr w:type="spellEnd"/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 xml:space="preserve"> поучение</w:t>
                  </w:r>
                </w:p>
                <w:p w:rsidR="00182E4B" w:rsidRPr="007E6664" w:rsidRDefault="00182E4B" w:rsidP="007E6664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E6664">
                    <w:rPr>
                      <w:rFonts w:cs="Times New Roman"/>
                      <w:sz w:val="20"/>
                      <w:szCs w:val="20"/>
                    </w:rPr>
                    <w:t xml:space="preserve">Грешница, услышав, что Спаситель в доме Симона, пришла туда с </w:t>
                  </w:r>
                  <w:proofErr w:type="spellStart"/>
                  <w:r w:rsidRPr="007E6664">
                    <w:rPr>
                      <w:rFonts w:cs="Times New Roman"/>
                      <w:sz w:val="20"/>
                      <w:szCs w:val="20"/>
                    </w:rPr>
                    <w:t>алавастром</w:t>
                  </w:r>
                  <w:proofErr w:type="spellEnd"/>
                  <w:r w:rsidRPr="007E6664">
                    <w:rPr>
                      <w:rFonts w:cs="Times New Roman"/>
                      <w:sz w:val="20"/>
                      <w:szCs w:val="20"/>
                    </w:rPr>
                    <w:t xml:space="preserve"> мира и, ставши при ногах Господа сзади, начала плакать и умыла слезами своими ноги Его, потом отерла их своими волосами, облобызала и помазала миром (Лк. 7, 36-39). Она ничего не говорит, а только действует и своими действиями показывает самую нежную любовь к Господу. За то и сказано было о ней: "прощаются грехи ее многие за то, что она возлюбила много" (Лк. 7, 47). О, когда бы и нам меньше говорить, а больше действовать, и действиями своими свидетельствовать любовь </w:t>
                  </w:r>
                  <w:proofErr w:type="gramStart"/>
                  <w:r w:rsidRPr="007E6664">
                    <w:rPr>
                      <w:rFonts w:cs="Times New Roman"/>
                      <w:sz w:val="20"/>
                      <w:szCs w:val="20"/>
                    </w:rPr>
                    <w:t>ко</w:t>
                  </w:r>
                  <w:proofErr w:type="gramEnd"/>
                  <w:r w:rsidRPr="007E6664">
                    <w:rPr>
                      <w:rFonts w:cs="Times New Roman"/>
                      <w:sz w:val="20"/>
                      <w:szCs w:val="20"/>
                    </w:rPr>
                    <w:t xml:space="preserve"> Господу! Скажешь: "Когда бы Он</w:t>
                  </w:r>
                  <w:proofErr w:type="gramStart"/>
                  <w:r w:rsidRPr="007E6664">
                    <w:rPr>
                      <w:rFonts w:cs="Times New Roman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7E6664">
                    <w:rPr>
                      <w:rFonts w:cs="Times New Roman"/>
                      <w:sz w:val="20"/>
                      <w:szCs w:val="20"/>
                    </w:rPr>
                    <w:t xml:space="preserve">ам тут был, так сейчас бы готов все сделать для Него". Да Он и есть тут, невидимо Своим лицом, а видимо во всех христианах, а наиболее </w:t>
                  </w:r>
                  <w:proofErr w:type="gramStart"/>
                  <w:r w:rsidRPr="007E6664">
                    <w:rPr>
                      <w:rFonts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E6664">
                    <w:rPr>
                      <w:rFonts w:cs="Times New Roman"/>
                      <w:sz w:val="20"/>
                      <w:szCs w:val="20"/>
                    </w:rPr>
                    <w:t xml:space="preserve"> нуждающихся. Невидимого Господа </w:t>
                  </w:r>
                  <w:proofErr w:type="spellStart"/>
                  <w:r w:rsidRPr="007E6664">
                    <w:rPr>
                      <w:rFonts w:cs="Times New Roman"/>
                      <w:sz w:val="20"/>
                      <w:szCs w:val="20"/>
                    </w:rPr>
                    <w:t>намащай</w:t>
                  </w:r>
                  <w:proofErr w:type="spellEnd"/>
                  <w:r w:rsidRPr="007E6664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E6664">
                    <w:rPr>
                      <w:rFonts w:cs="Times New Roman"/>
                      <w:sz w:val="20"/>
                      <w:szCs w:val="20"/>
                    </w:rPr>
                    <w:t>любительною</w:t>
                  </w:r>
                  <w:proofErr w:type="spellEnd"/>
                  <w:r w:rsidRPr="007E6664">
                    <w:rPr>
                      <w:rFonts w:cs="Times New Roman"/>
                      <w:sz w:val="20"/>
                      <w:szCs w:val="20"/>
                    </w:rPr>
                    <w:t xml:space="preserve"> сердечно - умною молитвою, а для видимого - делай все возможное для </w:t>
                  </w:r>
                  <w:proofErr w:type="gramStart"/>
                  <w:r w:rsidRPr="007E6664">
                    <w:rPr>
                      <w:rFonts w:cs="Times New Roman"/>
                      <w:sz w:val="20"/>
                      <w:szCs w:val="20"/>
                    </w:rPr>
                    <w:t>нуждающихся</w:t>
                  </w:r>
                  <w:proofErr w:type="gramEnd"/>
                  <w:r w:rsidRPr="007E6664">
                    <w:rPr>
                      <w:rFonts w:cs="Times New Roman"/>
                      <w:sz w:val="20"/>
                      <w:szCs w:val="20"/>
                    </w:rPr>
                    <w:t xml:space="preserve">, и будешь делать для Бога. </w:t>
                  </w:r>
                </w:p>
                <w:p w:rsidR="00B13CE8" w:rsidRPr="007E6664" w:rsidRDefault="00182E4B" w:rsidP="007E6664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gramStart"/>
                  <w:r w:rsidRPr="007E666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Pr="007E6664">
                    <w:rPr>
                      <w:rFonts w:cs="Times New Roman"/>
                      <w:i/>
                      <w:sz w:val="20"/>
                      <w:szCs w:val="20"/>
                    </w:rPr>
                    <w:t>Святитель Феофан Затворник.</w:t>
                  </w:r>
                  <w:proofErr w:type="gramEnd"/>
                  <w:r w:rsidRPr="007E6664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E6664">
                    <w:rPr>
                      <w:rFonts w:cs="Times New Roman"/>
                      <w:i/>
                      <w:sz w:val="20"/>
                      <w:szCs w:val="20"/>
                    </w:rPr>
                    <w:t>Мысли на каждый день года</w:t>
                  </w:r>
                  <w:r w:rsidRPr="007E666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</w:tr>
          </w:tbl>
          <w:p w:rsidR="00DD78C4" w:rsidRPr="007E6664" w:rsidRDefault="00DD78C4" w:rsidP="007E6664">
            <w:pPr>
              <w:jc w:val="center"/>
              <w:rPr>
                <w:rFonts w:ascii="Irmologion Ucs" w:hAnsi="Irmologion Ucs" w:cs="Times New Roman"/>
                <w:sz w:val="32"/>
                <w:szCs w:val="52"/>
              </w:rPr>
            </w:pPr>
          </w:p>
        </w:tc>
      </w:tr>
    </w:tbl>
    <w:p w:rsidR="00D87BED" w:rsidRPr="007E6664" w:rsidRDefault="00D87BED" w:rsidP="007E6664">
      <w:pPr>
        <w:spacing w:line="240" w:lineRule="auto"/>
        <w:ind w:left="142" w:right="141"/>
        <w:jc w:val="both"/>
        <w:rPr>
          <w:rFonts w:ascii="Irmologion Ucs" w:hAnsi="Irmologion Ucs" w:cs="Times New Roman"/>
          <w:b/>
          <w:sz w:val="28"/>
          <w:szCs w:val="28"/>
        </w:rPr>
      </w:pPr>
    </w:p>
    <w:p w:rsidR="00634172" w:rsidRPr="007E6664" w:rsidRDefault="00634172" w:rsidP="007E6664">
      <w:pPr>
        <w:spacing w:line="240" w:lineRule="auto"/>
        <w:ind w:left="142" w:right="141"/>
        <w:jc w:val="center"/>
        <w:rPr>
          <w:rFonts w:ascii="Irmologion Ucs" w:hAnsi="Irmologion Ucs" w:cs="Times New Roman"/>
          <w:b/>
          <w:sz w:val="28"/>
          <w:szCs w:val="28"/>
        </w:rPr>
      </w:pPr>
      <w:r w:rsidRPr="007E6664">
        <w:rPr>
          <w:rFonts w:ascii="Irmologion Ucs" w:hAnsi="Irmologion Ucs" w:cs="Times New Roman"/>
          <w:b/>
          <w:sz w:val="28"/>
          <w:szCs w:val="28"/>
        </w:rPr>
        <w:t>Чудеса</w:t>
      </w:r>
    </w:p>
    <w:p w:rsidR="00B13CE8" w:rsidRPr="007E6664" w:rsidRDefault="00634172" w:rsidP="007E6664">
      <w:pPr>
        <w:spacing w:line="240" w:lineRule="auto"/>
        <w:ind w:left="142" w:right="141"/>
        <w:jc w:val="center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(</w:t>
      </w:r>
      <w:r w:rsidRPr="007E6664">
        <w:rPr>
          <w:rFonts w:cs="Times New Roman"/>
          <w:i/>
          <w:sz w:val="20"/>
          <w:szCs w:val="20"/>
        </w:rPr>
        <w:t>отрывок</w:t>
      </w:r>
      <w:r w:rsidRPr="007E6664">
        <w:rPr>
          <w:rFonts w:cs="Times New Roman"/>
          <w:sz w:val="20"/>
          <w:szCs w:val="20"/>
        </w:rPr>
        <w:t>)</w:t>
      </w:r>
    </w:p>
    <w:p w:rsidR="00634172" w:rsidRPr="007E6664" w:rsidRDefault="00634172" w:rsidP="007E6664">
      <w:pPr>
        <w:spacing w:line="240" w:lineRule="auto"/>
        <w:ind w:left="142" w:right="141"/>
        <w:jc w:val="center"/>
        <w:rPr>
          <w:rFonts w:cs="Times New Roman"/>
          <w:b/>
          <w:sz w:val="20"/>
          <w:szCs w:val="20"/>
        </w:rPr>
      </w:pP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proofErr w:type="gramStart"/>
      <w:r w:rsidRPr="007E6664">
        <w:rPr>
          <w:rFonts w:cs="Times New Roman"/>
          <w:sz w:val="20"/>
          <w:szCs w:val="20"/>
        </w:rPr>
        <w:t>Рождество и Крещенье Господне, словно специально даны нам для соприкосновения с чудесами.</w:t>
      </w:r>
      <w:proofErr w:type="gramEnd"/>
      <w:r w:rsidRPr="007E6664">
        <w:rPr>
          <w:rFonts w:cs="Times New Roman"/>
          <w:sz w:val="20"/>
          <w:szCs w:val="20"/>
        </w:rPr>
        <w:t xml:space="preserve"> Здесь и святочные гадания, и ряженые, и в прорубь мы окунаемся всей страной, порой даже в тридцатиградусные морозы. С чего бы такая массовость? Да сказки нам хочется, чудес ждем, и чем старше человек, тем эта тяга сильнее.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Вспомните многочисленные рассказы о паломничестве на Святую Гору Афон. Начитаются про разные проделки бесовские – и в путь. Приедут, и давай всего бояться, любой шорох за духовный вызов принимают. Услышат, как мышка скребется, и дрожат, словно малые дети: «Ой, боюсь! Боюсь!». За другим, видимо, на Афон и ездить неинтересно, "</w:t>
      </w:r>
      <w:proofErr w:type="spellStart"/>
      <w:r w:rsidRPr="007E6664">
        <w:rPr>
          <w:rFonts w:cs="Times New Roman"/>
          <w:sz w:val="20"/>
          <w:szCs w:val="20"/>
        </w:rPr>
        <w:t>экшн</w:t>
      </w:r>
      <w:proofErr w:type="spellEnd"/>
      <w:r w:rsidRPr="007E6664">
        <w:rPr>
          <w:rFonts w:cs="Times New Roman"/>
          <w:sz w:val="20"/>
          <w:szCs w:val="20"/>
        </w:rPr>
        <w:t>" нужен, адреналин. Без приключений скучно...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 xml:space="preserve"> 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b/>
          <w:sz w:val="20"/>
          <w:szCs w:val="20"/>
        </w:rPr>
      </w:pPr>
      <w:proofErr w:type="gramStart"/>
      <w:r w:rsidRPr="007E6664">
        <w:rPr>
          <w:rFonts w:cs="Times New Roman"/>
          <w:b/>
          <w:sz w:val="20"/>
          <w:szCs w:val="20"/>
        </w:rPr>
        <w:t>Мой-то</w:t>
      </w:r>
      <w:proofErr w:type="gramEnd"/>
      <w:r w:rsidRPr="007E6664">
        <w:rPr>
          <w:rFonts w:cs="Times New Roman"/>
          <w:b/>
          <w:sz w:val="20"/>
          <w:szCs w:val="20"/>
        </w:rPr>
        <w:t>, оказывается, бесноватый! Жизнь с ним прожила, - и даже не подозревала!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b/>
          <w:sz w:val="20"/>
          <w:szCs w:val="20"/>
        </w:rPr>
      </w:pP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 xml:space="preserve"> Так и у нас. Приходит бабушка с полиэтиленовым баллоном из-под газировки, литра на полтора.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– За крещенской водичкой, – говорит, – пришла.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– Так ты же брала совсем недавно. Неужели уже все выпили?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– Да нет, – интригующе улыбается старушка. – На духовную борьбу все ушло. Дедушка–то мой, оказывается, бесноватый! Всю жизнь с ним прожила, и даже не подозревала.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 xml:space="preserve">Дедушка её – добрый человек и великий труженик, до последних сил скотину держал. Всякий раз из поселка варево хрюшке возил, потом на курочек перешел, – тяжело уже было. Как совсем ослабел, так уж только ходил – собачку подкармливал у себя на даче, </w:t>
      </w:r>
      <w:proofErr w:type="gramStart"/>
      <w:r w:rsidRPr="007E6664">
        <w:rPr>
          <w:rFonts w:cs="Times New Roman"/>
          <w:sz w:val="20"/>
          <w:szCs w:val="20"/>
        </w:rPr>
        <w:t>и</w:t>
      </w:r>
      <w:proofErr w:type="gramEnd"/>
      <w:r w:rsidRPr="007E6664">
        <w:rPr>
          <w:rFonts w:cs="Times New Roman"/>
          <w:sz w:val="20"/>
          <w:szCs w:val="20"/>
        </w:rPr>
        <w:t xml:space="preserve"> в конце концов слег – возраст. Когда мы встречались с ним где-нибудь, – всегда, помню, остановимся, поговорим. А потом, к великому сожалению, моего знакомца обезножило (отказали ноги).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 xml:space="preserve">Приходит его бабушка в праздник домой с крещенской водой и давай по квартире ходить – кропить. "Дай-ка, думает, окроплю я и деда, – как он, интересно, отреагирует? Вон, по телевизору все про </w:t>
      </w:r>
      <w:proofErr w:type="gramStart"/>
      <w:r w:rsidRPr="007E6664">
        <w:rPr>
          <w:rFonts w:cs="Times New Roman"/>
          <w:sz w:val="20"/>
          <w:szCs w:val="20"/>
        </w:rPr>
        <w:t>бесноватых</w:t>
      </w:r>
      <w:proofErr w:type="gramEnd"/>
      <w:r w:rsidRPr="007E6664">
        <w:rPr>
          <w:rFonts w:cs="Times New Roman"/>
          <w:sz w:val="20"/>
          <w:szCs w:val="20"/>
        </w:rPr>
        <w:t xml:space="preserve"> показывают, как они от освященной воды орут".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А дедушка в это время мирно дремал на кровати, не ожидая от своей супруги никаких терактов. За что и поплатился: бабушка, подкравшись, окатила беднягу ледяной крещенской водой.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Потом она рассказывала мне: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– И такое беснование с дедом началось! И руками замахал, сам ругается всячески, и в меня все чем-то кинуть хочет. Пришлось на него все полтора литра и вылить. Вот пришла за новой...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Представил себе эту картинку и умоляю старушку: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– Мать, – говорю, – Христом Богом прошу, оставь деда в покое! Если кто из вас двоих и бесноватый, – то явно не он.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Бабушку-то я отругал, а ведь ее рассказ обличил меня в одном не очень благовидном поступке, или, если можно сказать, в озорстве, в результате которого, я неожиданно соприкоснулся с чудом.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 xml:space="preserve"> 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b/>
          <w:sz w:val="20"/>
          <w:szCs w:val="20"/>
        </w:rPr>
      </w:pPr>
      <w:r w:rsidRPr="007E6664">
        <w:rPr>
          <w:rFonts w:cs="Times New Roman"/>
          <w:b/>
          <w:sz w:val="20"/>
          <w:szCs w:val="20"/>
        </w:rPr>
        <w:t xml:space="preserve">Разговор с </w:t>
      </w:r>
      <w:proofErr w:type="gramStart"/>
      <w:r w:rsidRPr="007E6664">
        <w:rPr>
          <w:rFonts w:cs="Times New Roman"/>
          <w:b/>
          <w:sz w:val="20"/>
          <w:szCs w:val="20"/>
        </w:rPr>
        <w:t>громадным</w:t>
      </w:r>
      <w:proofErr w:type="gramEnd"/>
      <w:r w:rsidRPr="007E6664">
        <w:rPr>
          <w:rFonts w:cs="Times New Roman"/>
          <w:b/>
          <w:sz w:val="20"/>
          <w:szCs w:val="20"/>
        </w:rPr>
        <w:t xml:space="preserve"> </w:t>
      </w:r>
      <w:proofErr w:type="spellStart"/>
      <w:r w:rsidRPr="007E6664">
        <w:rPr>
          <w:rFonts w:cs="Times New Roman"/>
          <w:b/>
          <w:sz w:val="20"/>
          <w:szCs w:val="20"/>
        </w:rPr>
        <w:t>кошаком</w:t>
      </w:r>
      <w:proofErr w:type="spellEnd"/>
      <w:r w:rsidRPr="007E6664">
        <w:rPr>
          <w:rFonts w:cs="Times New Roman"/>
          <w:b/>
          <w:sz w:val="20"/>
          <w:szCs w:val="20"/>
        </w:rPr>
        <w:t>. История сродни сказкам. Но ведь все так и было!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b/>
          <w:sz w:val="20"/>
          <w:szCs w:val="20"/>
        </w:rPr>
      </w:pP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 xml:space="preserve"> А дело было так. Пригласили меня в дом к тяжело больному человеку, исповедать его и причастить. Уже собрался уходить, да чувствую, – в доме их от страданий очень уж тягостно. Достал я крещенской водички и думаю: «Пройдусь немного по квартире, окроплю, нужно эту </w:t>
      </w:r>
      <w:proofErr w:type="spellStart"/>
      <w:r w:rsidRPr="007E6664">
        <w:rPr>
          <w:rFonts w:cs="Times New Roman"/>
          <w:sz w:val="20"/>
          <w:szCs w:val="20"/>
        </w:rPr>
        <w:t>тугу</w:t>
      </w:r>
      <w:proofErr w:type="spellEnd"/>
      <w:r w:rsidRPr="007E6664">
        <w:rPr>
          <w:rFonts w:cs="Times New Roman"/>
          <w:sz w:val="20"/>
          <w:szCs w:val="20"/>
        </w:rPr>
        <w:t xml:space="preserve"> в доме хоть немножко ослабить».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Я многократно замечал, что после окропления помещения святой водой, воздух в нем свежеет, словно легкий морозец по дому прошел, и на душе становится светлее.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 xml:space="preserve"> Только начал кропить, смотрю, а на диване в другом конце комнаты спит </w:t>
      </w:r>
      <w:proofErr w:type="gramStart"/>
      <w:r w:rsidRPr="007E6664">
        <w:rPr>
          <w:rFonts w:cs="Times New Roman"/>
          <w:sz w:val="20"/>
          <w:szCs w:val="20"/>
        </w:rPr>
        <w:t>здоровенный</w:t>
      </w:r>
      <w:proofErr w:type="gramEnd"/>
      <w:r w:rsidRPr="007E6664">
        <w:rPr>
          <w:rFonts w:cs="Times New Roman"/>
          <w:sz w:val="20"/>
          <w:szCs w:val="20"/>
        </w:rPr>
        <w:t xml:space="preserve"> котяра. Прежде я такого гиганта только один раз и видел, – в московском метро мальчишка на коленях держал. Вот уж, действительно – кот Бегемот... Вот на этого-то кота я взял, да и </w:t>
      </w:r>
      <w:proofErr w:type="spellStart"/>
      <w:r w:rsidRPr="007E6664">
        <w:rPr>
          <w:rFonts w:cs="Times New Roman"/>
          <w:sz w:val="20"/>
          <w:szCs w:val="20"/>
        </w:rPr>
        <w:t>ливанул</w:t>
      </w:r>
      <w:proofErr w:type="spellEnd"/>
      <w:r w:rsidRPr="007E6664">
        <w:rPr>
          <w:rFonts w:cs="Times New Roman"/>
          <w:sz w:val="20"/>
          <w:szCs w:val="20"/>
        </w:rPr>
        <w:t xml:space="preserve"> водичкой. И явлено мне было чудо.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Кот поднял голову, посмотрел на меня недоуменно и русским языком спрашивает: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–Ты чего, поп, совсем с ума сошел? Тебе что, больше делать нечего?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Встал, спрыгнул с дивана и направился к хозяйке.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– Мать, что в нашем доме творится? Что это за хулиган? Ладно, если бы я его трогал, а то ведь ни за что ни про что взял и водой облил!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Хозяйка ему отвечает (я не шучу!):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– Ну ладно, ладно! Он не со зла, случайно, видать, получилось. Больше не будет.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Котище нехотя вернулся на прежнее место, внимательно посмотрел на меня своими глазами-плошками и протянул: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– Больше так не делай! – и снова задремал.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Я остолбенел. Язык мой «</w:t>
      </w:r>
      <w:proofErr w:type="spellStart"/>
      <w:r w:rsidRPr="007E6664">
        <w:rPr>
          <w:rFonts w:cs="Times New Roman"/>
          <w:sz w:val="20"/>
          <w:szCs w:val="20"/>
        </w:rPr>
        <w:t>прильпни</w:t>
      </w:r>
      <w:proofErr w:type="spellEnd"/>
      <w:r w:rsidRPr="007E6664">
        <w:rPr>
          <w:rFonts w:cs="Times New Roman"/>
          <w:sz w:val="20"/>
          <w:szCs w:val="20"/>
        </w:rPr>
        <w:t xml:space="preserve"> гортани </w:t>
      </w:r>
      <w:proofErr w:type="gramStart"/>
      <w:r w:rsidRPr="007E6664">
        <w:rPr>
          <w:rFonts w:cs="Times New Roman"/>
          <w:sz w:val="20"/>
          <w:szCs w:val="20"/>
        </w:rPr>
        <w:t>моему</w:t>
      </w:r>
      <w:proofErr w:type="gramEnd"/>
      <w:r w:rsidRPr="007E6664">
        <w:rPr>
          <w:rFonts w:cs="Times New Roman"/>
          <w:sz w:val="20"/>
          <w:szCs w:val="20"/>
        </w:rPr>
        <w:t>».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Вспоминая сейчас этот разговор кота с хозяйкой, думаю, что наверно он все-таки мяукал по-кошачьи, но я почему-то все понимал, а уж хозяйка – тем более.</w:t>
      </w:r>
    </w:p>
    <w:p w:rsidR="00634172" w:rsidRPr="007E6664" w:rsidRDefault="00634172" w:rsidP="007E666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  <w:r w:rsidRPr="007E6664">
        <w:rPr>
          <w:rFonts w:cs="Times New Roman"/>
          <w:sz w:val="20"/>
          <w:szCs w:val="20"/>
        </w:rPr>
        <w:t>Перечитал написанное и задаюсь вопросом: если коту достаточно было заговорить на человеческом языке, чтобы поставить на место хулиганствующего батюшку, то на каком языке должен был возопить бедный старик, чтобы угомонить свою старушку?</w:t>
      </w:r>
    </w:p>
    <w:p w:rsidR="00B13CE8" w:rsidRPr="007E6664" w:rsidRDefault="00634172" w:rsidP="007E6664">
      <w:pPr>
        <w:spacing w:line="240" w:lineRule="auto"/>
        <w:ind w:left="142" w:right="141"/>
        <w:jc w:val="right"/>
        <w:rPr>
          <w:rFonts w:cs="Times New Roman"/>
          <w:i/>
          <w:sz w:val="20"/>
          <w:szCs w:val="20"/>
        </w:rPr>
      </w:pPr>
      <w:r w:rsidRPr="007E6664">
        <w:rPr>
          <w:rFonts w:cs="Times New Roman"/>
          <w:sz w:val="20"/>
          <w:szCs w:val="20"/>
        </w:rPr>
        <w:t xml:space="preserve"> </w:t>
      </w:r>
      <w:r w:rsidR="00B13CE8" w:rsidRPr="007E6664">
        <w:rPr>
          <w:rFonts w:cs="Times New Roman"/>
          <w:i/>
          <w:sz w:val="20"/>
          <w:szCs w:val="20"/>
        </w:rPr>
        <w:t>Иерей Александр Дьяченко</w:t>
      </w:r>
    </w:p>
    <w:p w:rsidR="00182E4B" w:rsidRPr="007E6664" w:rsidRDefault="00182E4B" w:rsidP="007E6664">
      <w:pPr>
        <w:jc w:val="center"/>
        <w:rPr>
          <w:rFonts w:cs="Times New Roman"/>
          <w:b/>
          <w:sz w:val="20"/>
          <w:szCs w:val="20"/>
        </w:rPr>
      </w:pPr>
    </w:p>
    <w:p w:rsidR="00182E4B" w:rsidRPr="007E6664" w:rsidRDefault="00182E4B" w:rsidP="007E6664">
      <w:pPr>
        <w:jc w:val="center"/>
        <w:rPr>
          <w:rFonts w:cs="Times New Roman"/>
          <w:b/>
          <w:sz w:val="20"/>
          <w:szCs w:val="20"/>
        </w:rPr>
      </w:pPr>
      <w:r w:rsidRPr="007E6664">
        <w:rPr>
          <w:rFonts w:cs="Times New Roman"/>
          <w:b/>
          <w:sz w:val="20"/>
          <w:szCs w:val="20"/>
        </w:rPr>
        <w:t xml:space="preserve">Дорогие братья и сестры! Просьба не использовать </w:t>
      </w:r>
      <w:proofErr w:type="gramStart"/>
      <w:r w:rsidRPr="007E6664">
        <w:rPr>
          <w:rFonts w:cs="Times New Roman"/>
          <w:b/>
          <w:sz w:val="20"/>
          <w:szCs w:val="20"/>
        </w:rPr>
        <w:t>приходской</w:t>
      </w:r>
      <w:proofErr w:type="gramEnd"/>
      <w:r w:rsidRPr="007E6664">
        <w:rPr>
          <w:rFonts w:cs="Times New Roman"/>
          <w:b/>
          <w:sz w:val="20"/>
          <w:szCs w:val="20"/>
        </w:rPr>
        <w:t xml:space="preserve"> листок в хозяйственных целях. </w:t>
      </w:r>
    </w:p>
    <w:p w:rsidR="00C1340C" w:rsidRPr="00C1340C" w:rsidRDefault="00182E4B" w:rsidP="007E6664">
      <w:pPr>
        <w:spacing w:line="240" w:lineRule="auto"/>
        <w:ind w:left="142" w:right="141"/>
        <w:jc w:val="center"/>
        <w:rPr>
          <w:rFonts w:cs="Times New Roman"/>
          <w:i/>
          <w:sz w:val="20"/>
          <w:szCs w:val="20"/>
        </w:rPr>
      </w:pPr>
      <w:r w:rsidRPr="007E6664">
        <w:rPr>
          <w:rFonts w:cs="Times New Roman"/>
          <w:b/>
          <w:sz w:val="20"/>
          <w:szCs w:val="20"/>
        </w:rPr>
        <w:t>Если Вы его прочитали – передайте другим.</w:t>
      </w:r>
    </w:p>
    <w:sectPr w:rsidR="00C1340C" w:rsidRPr="00C1340C" w:rsidSect="00182E4B">
      <w:pgSz w:w="11906" w:h="16838"/>
      <w:pgMar w:top="284" w:right="566" w:bottom="567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mologion Ucs">
    <w:panose1 w:val="02000500090000020003"/>
    <w:charset w:val="CC"/>
    <w:family w:val="auto"/>
    <w:pitch w:val="variable"/>
    <w:sig w:usb0="80000203" w:usb1="0000004A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1A"/>
    <w:rsid w:val="000F7608"/>
    <w:rsid w:val="00182E4B"/>
    <w:rsid w:val="001934B2"/>
    <w:rsid w:val="00205B33"/>
    <w:rsid w:val="00221333"/>
    <w:rsid w:val="00281517"/>
    <w:rsid w:val="0043071E"/>
    <w:rsid w:val="00554FEA"/>
    <w:rsid w:val="005E521A"/>
    <w:rsid w:val="00634172"/>
    <w:rsid w:val="00793E07"/>
    <w:rsid w:val="007D7035"/>
    <w:rsid w:val="007E05CF"/>
    <w:rsid w:val="007E6664"/>
    <w:rsid w:val="00842D1E"/>
    <w:rsid w:val="00AA71DA"/>
    <w:rsid w:val="00AE4B13"/>
    <w:rsid w:val="00B13CE8"/>
    <w:rsid w:val="00B933F0"/>
    <w:rsid w:val="00BF33B2"/>
    <w:rsid w:val="00C1340C"/>
    <w:rsid w:val="00C301A2"/>
    <w:rsid w:val="00C82B83"/>
    <w:rsid w:val="00D04517"/>
    <w:rsid w:val="00D82D55"/>
    <w:rsid w:val="00D87BED"/>
    <w:rsid w:val="00DD78C4"/>
    <w:rsid w:val="00E039B3"/>
    <w:rsid w:val="00E13247"/>
    <w:rsid w:val="00FC30D1"/>
    <w:rsid w:val="00FD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B2"/>
    <w:pPr>
      <w:spacing w:after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5E521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2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dned">
    <w:name w:val="dd_ned"/>
    <w:basedOn w:val="a0"/>
    <w:rsid w:val="005E521A"/>
  </w:style>
  <w:style w:type="character" w:styleId="a4">
    <w:name w:val="Hyperlink"/>
    <w:basedOn w:val="a0"/>
    <w:uiPriority w:val="99"/>
    <w:semiHidden/>
    <w:unhideWhenUsed/>
    <w:rsid w:val="005E52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E52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quote">
    <w:name w:val="bquote"/>
    <w:basedOn w:val="a"/>
    <w:rsid w:val="005E52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21A"/>
  </w:style>
  <w:style w:type="table" w:styleId="a5">
    <w:name w:val="Table Grid"/>
    <w:basedOn w:val="a1"/>
    <w:uiPriority w:val="59"/>
    <w:rsid w:val="0055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7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1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1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ays.pravoslavie.ru/name/13521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9CAE8-C399-444E-8AFE-AF65654D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Moroz</dc:creator>
  <cp:lastModifiedBy>Maria Moroz</cp:lastModifiedBy>
  <cp:revision>7</cp:revision>
  <dcterms:created xsi:type="dcterms:W3CDTF">2012-03-12T12:56:00Z</dcterms:created>
  <dcterms:modified xsi:type="dcterms:W3CDTF">2012-03-14T11:13:00Z</dcterms:modified>
</cp:coreProperties>
</file>