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09A" w:rsidRPr="0085109A" w:rsidRDefault="0085109A" w:rsidP="0085109A">
      <w:pPr>
        <w:pBdr>
          <w:bottom w:val="single" w:sz="6" w:space="5" w:color="DBDBD9"/>
        </w:pBdr>
        <w:shd w:val="clear" w:color="auto" w:fill="FFFFFF"/>
        <w:spacing w:before="100" w:beforeAutospacing="1" w:after="100" w:afterAutospacing="1"/>
        <w:contextualSpacing w:val="0"/>
        <w:jc w:val="left"/>
        <w:outlineLvl w:val="0"/>
        <w:rPr>
          <w:rFonts w:eastAsia="Times New Roman" w:cs="Times New Roman"/>
          <w:color w:val="9C1607"/>
          <w:kern w:val="36"/>
          <w:sz w:val="40"/>
          <w:szCs w:val="40"/>
          <w:lang w:eastAsia="ru-RU"/>
        </w:rPr>
      </w:pPr>
      <w:r w:rsidRPr="0085109A">
        <w:rPr>
          <w:rFonts w:eastAsia="Times New Roman" w:cs="Times New Roman"/>
          <w:color w:val="9C1607"/>
          <w:kern w:val="36"/>
          <w:sz w:val="40"/>
          <w:szCs w:val="40"/>
          <w:lang w:eastAsia="ru-RU"/>
        </w:rPr>
        <w:t>Временное положение о распределении выпускников духовных учебных заведений</w:t>
      </w:r>
    </w:p>
    <w:p w:rsidR="0085109A" w:rsidRPr="0085109A" w:rsidRDefault="0085109A" w:rsidP="0085109A">
      <w:pPr>
        <w:shd w:val="clear" w:color="auto" w:fill="FFFFFF"/>
        <w:spacing w:after="0"/>
        <w:contextualSpacing w:val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21790" cy="1057275"/>
            <wp:effectExtent l="0" t="0" r="0" b="9525"/>
            <wp:docPr id="1" name="Рисунок 1" descr="Временное положение о распределении выпускников духовных учебных завед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ременное положение о распределении выпускников духовных учебных заведени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09A" w:rsidRPr="0085109A" w:rsidRDefault="0085109A" w:rsidP="0085109A">
      <w:pPr>
        <w:shd w:val="clear" w:color="auto" w:fill="FFFFFF"/>
        <w:spacing w:after="0"/>
        <w:contextualSpacing w:val="0"/>
        <w:jc w:val="left"/>
        <w:rPr>
          <w:rFonts w:eastAsia="Times New Roman" w:cs="Times New Roman"/>
          <w:color w:val="000000"/>
          <w:lang w:eastAsia="ru-RU"/>
        </w:rPr>
      </w:pPr>
      <w:r w:rsidRPr="0085109A">
        <w:rPr>
          <w:rFonts w:eastAsia="Times New Roman" w:cs="Times New Roman"/>
          <w:color w:val="000000"/>
          <w:lang w:eastAsia="ru-RU"/>
        </w:rPr>
        <w:t>3 февраля 2015 г. 19:45</w:t>
      </w:r>
    </w:p>
    <w:p w:rsidR="0085109A" w:rsidRPr="0085109A" w:rsidRDefault="0085109A" w:rsidP="0085109A">
      <w:pPr>
        <w:shd w:val="clear" w:color="auto" w:fill="FFFFFF"/>
        <w:spacing w:before="100" w:beforeAutospacing="1" w:after="100" w:afterAutospacing="1"/>
        <w:ind w:firstLine="525"/>
        <w:contextualSpacing w:val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5109A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Документ одобрен на Архиерейском Совещании Русской Православной Церкви, </w:t>
      </w:r>
      <w:hyperlink r:id="rId6" w:history="1">
        <w:r w:rsidRPr="0085109A">
          <w:rPr>
            <w:rFonts w:eastAsia="Times New Roman" w:cs="Times New Roman"/>
            <w:i/>
            <w:iCs/>
            <w:color w:val="4F6462"/>
            <w:sz w:val="24"/>
            <w:szCs w:val="24"/>
            <w:lang w:eastAsia="ru-RU"/>
          </w:rPr>
          <w:t>прошедшем</w:t>
        </w:r>
      </w:hyperlink>
      <w:r w:rsidRPr="0085109A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2-3 февраля 2015 года в Храме Христа Спасителя в Москве.</w:t>
      </w:r>
    </w:p>
    <w:p w:rsidR="0085109A" w:rsidRPr="0085109A" w:rsidRDefault="0085109A" w:rsidP="0085109A">
      <w:pPr>
        <w:shd w:val="clear" w:color="auto" w:fill="FFFFFF"/>
        <w:spacing w:before="100" w:beforeAutospacing="1" w:after="100" w:afterAutospacing="1"/>
        <w:ind w:firstLine="525"/>
        <w:contextualSpacing w:val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5109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85109A">
        <w:rPr>
          <w:rFonts w:eastAsia="Times New Roman" w:cs="Times New Roman"/>
          <w:color w:val="000000"/>
          <w:sz w:val="24"/>
          <w:szCs w:val="24"/>
          <w:lang w:eastAsia="ru-RU"/>
        </w:rPr>
        <w:t>Настоящее Временное положение о распределении выпускников духовных учебных заведений (далее — Положение) регулирует отношения в области распределения выпускников центральных учебных заведений, а именно Московской и Санкт-Петербургской духовных академий, Православного Свято-</w:t>
      </w:r>
      <w:proofErr w:type="spellStart"/>
      <w:r w:rsidRPr="0085109A">
        <w:rPr>
          <w:rFonts w:eastAsia="Times New Roman" w:cs="Times New Roman"/>
          <w:color w:val="000000"/>
          <w:sz w:val="24"/>
          <w:szCs w:val="24"/>
          <w:lang w:eastAsia="ru-RU"/>
        </w:rPr>
        <w:t>Тихоновского</w:t>
      </w:r>
      <w:proofErr w:type="spellEnd"/>
      <w:r w:rsidRPr="0085109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богословского института, а также духовных семинарий города Москвы (далее — выпускники), на период проведения эксперимента по новой системе заполнения вакансий в епархиях Русской Православной Церкви.</w:t>
      </w:r>
      <w:proofErr w:type="gramEnd"/>
      <w:r w:rsidRPr="0085109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Положение распространяется на всех выпускников, в том числе на тех, которые в период своего обучения рукополагаются. В том случае, если обучающийся был рукоположен во время своего обучения, он направляется на служение на общих основаниях, представленных в данном Положении. Положение не распространяется на учащихся, обучающихся по заочной форме.</w:t>
      </w:r>
    </w:p>
    <w:p w:rsidR="0085109A" w:rsidRPr="0085109A" w:rsidRDefault="0085109A" w:rsidP="0085109A">
      <w:pPr>
        <w:shd w:val="clear" w:color="auto" w:fill="FFFFFF"/>
        <w:spacing w:before="100" w:beforeAutospacing="1" w:after="100" w:afterAutospacing="1"/>
        <w:ind w:firstLine="525"/>
        <w:contextualSpacing w:val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5109A">
        <w:rPr>
          <w:rFonts w:eastAsia="Times New Roman" w:cs="Times New Roman"/>
          <w:color w:val="000000"/>
          <w:sz w:val="24"/>
          <w:szCs w:val="24"/>
          <w:lang w:eastAsia="ru-RU"/>
        </w:rPr>
        <w:t>2. Решение о распределении выпускников принимается комиссией, количество, состав и председателя которой, по представлению управляющего делами Московской Патриархии и председателя Учебного комитета Русской Православной Церкви, утверждает Патриарх Московский и всея Руси из числа сотрудников Управления делами Московской Патриархии, Учебного комитета Русской Православной Церкви и иных лиц (далее — комиссия).</w:t>
      </w:r>
    </w:p>
    <w:p w:rsidR="0085109A" w:rsidRPr="0085109A" w:rsidRDefault="0085109A" w:rsidP="0085109A">
      <w:pPr>
        <w:shd w:val="clear" w:color="auto" w:fill="FFFFFF"/>
        <w:spacing w:before="100" w:beforeAutospacing="1" w:after="100" w:afterAutospacing="1"/>
        <w:ind w:firstLine="525"/>
        <w:contextualSpacing w:val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5109A">
        <w:rPr>
          <w:rFonts w:eastAsia="Times New Roman" w:cs="Times New Roman"/>
          <w:color w:val="000000"/>
          <w:sz w:val="24"/>
          <w:szCs w:val="24"/>
          <w:lang w:eastAsia="ru-RU"/>
        </w:rPr>
        <w:t>3. Для эффективного распределения выпускников Комиссия осуществляет сбор информации о кадрах, цель которого — определение потенциальных «епархий-доноров» и епархий, испытывающих кадровый дефицит. К 1 марта каждого года на основании запросов из епархий, испытывающих кадровый дефицит, формируется единый кадровый запрос. Отдельно выделяется запрос на преподавательские кадры, особенно в духовные учебные заведения Дальнего Востока и Восточной Сибири. Данные о конкретных вакансиях в срок до 15 марта комиссия доводит до сведения ректоров духовных учебных заведений, а через них — до сведения учащихся.</w:t>
      </w:r>
    </w:p>
    <w:p w:rsidR="0085109A" w:rsidRPr="0085109A" w:rsidRDefault="0085109A" w:rsidP="0085109A">
      <w:pPr>
        <w:shd w:val="clear" w:color="auto" w:fill="FFFFFF"/>
        <w:spacing w:before="100" w:beforeAutospacing="1" w:after="100" w:afterAutospacing="1"/>
        <w:ind w:firstLine="525"/>
        <w:contextualSpacing w:val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5109A">
        <w:rPr>
          <w:rFonts w:eastAsia="Times New Roman" w:cs="Times New Roman"/>
          <w:color w:val="000000"/>
          <w:sz w:val="24"/>
          <w:szCs w:val="24"/>
          <w:lang w:eastAsia="ru-RU"/>
        </w:rPr>
        <w:t>4. Списки выпускников подаются ректорами перечисленных в п. 1 Положения духовных учебных заведений в комиссию не позднее 15 марта текущего учебного года.</w:t>
      </w:r>
    </w:p>
    <w:p w:rsidR="0085109A" w:rsidRPr="0085109A" w:rsidRDefault="0085109A" w:rsidP="0085109A">
      <w:pPr>
        <w:shd w:val="clear" w:color="auto" w:fill="FFFFFF"/>
        <w:spacing w:before="100" w:beforeAutospacing="1" w:after="100" w:afterAutospacing="1"/>
        <w:ind w:firstLine="525"/>
        <w:contextualSpacing w:val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5109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5. Комиссия до принятия решения о распределении выпускника письменно выясняет мнение епархиального архиерея «епархии-донора», направившего абитуриента на учебу, о возможности распределения выпускника в епархию, испытывающую кадровый дефицит, в том числе о сроке и об иных условиях такого распределения. Отсутствие ответа епархиального архиерея на обращение комиссии в течение срока, указанного в </w:t>
      </w:r>
      <w:r w:rsidRPr="0085109A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обращении, рассматривается как его согласие на распределение выпускника по усмотрению комиссии.</w:t>
      </w:r>
    </w:p>
    <w:p w:rsidR="0085109A" w:rsidRPr="0085109A" w:rsidRDefault="0085109A" w:rsidP="0085109A">
      <w:pPr>
        <w:shd w:val="clear" w:color="auto" w:fill="FFFFFF"/>
        <w:spacing w:before="100" w:beforeAutospacing="1" w:after="100" w:afterAutospacing="1"/>
        <w:ind w:firstLine="525"/>
        <w:contextualSpacing w:val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5109A">
        <w:rPr>
          <w:rFonts w:eastAsia="Times New Roman" w:cs="Times New Roman"/>
          <w:color w:val="000000"/>
          <w:sz w:val="24"/>
          <w:szCs w:val="24"/>
          <w:lang w:eastAsia="ru-RU"/>
        </w:rPr>
        <w:t>Выпускник, направленный на учебу епархией, испытывающей кадровый дефицит, распределяется в эту епархию.</w:t>
      </w:r>
    </w:p>
    <w:p w:rsidR="0085109A" w:rsidRPr="0085109A" w:rsidRDefault="0085109A" w:rsidP="0085109A">
      <w:pPr>
        <w:shd w:val="clear" w:color="auto" w:fill="FFFFFF"/>
        <w:spacing w:before="100" w:beforeAutospacing="1" w:after="100" w:afterAutospacing="1"/>
        <w:ind w:firstLine="525"/>
        <w:contextualSpacing w:val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5109A">
        <w:rPr>
          <w:rFonts w:eastAsia="Times New Roman" w:cs="Times New Roman"/>
          <w:color w:val="000000"/>
          <w:sz w:val="24"/>
          <w:szCs w:val="24"/>
          <w:lang w:eastAsia="ru-RU"/>
        </w:rPr>
        <w:t>6. При принятии решения о распределении выпускника комиссия учитывает способности и квалификацию выпускника. При распределении выпускника в епархию, имеющую семинарию, комиссия учитывает научно-исследовательский, а также педагогический потенциал выпускника для решения вопроса о направлении выпускника на преподавательскую работу в семинарию.</w:t>
      </w:r>
    </w:p>
    <w:p w:rsidR="0085109A" w:rsidRPr="0085109A" w:rsidRDefault="0085109A" w:rsidP="0085109A">
      <w:pPr>
        <w:shd w:val="clear" w:color="auto" w:fill="FFFFFF"/>
        <w:spacing w:before="100" w:beforeAutospacing="1" w:after="100" w:afterAutospacing="1"/>
        <w:ind w:firstLine="525"/>
        <w:contextualSpacing w:val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5109A">
        <w:rPr>
          <w:rFonts w:eastAsia="Times New Roman" w:cs="Times New Roman"/>
          <w:color w:val="000000"/>
          <w:sz w:val="24"/>
          <w:szCs w:val="24"/>
          <w:lang w:eastAsia="ru-RU"/>
        </w:rPr>
        <w:t>7. Выпускники, направленные на обучение «епархиями-донорами», распределяются комиссией в соответствии с п. 6 Положения, в епархию, испытывающую кадровый дефицит, но из расчета не более чем один выпускник на одну сотню находящихся в штате «епархии-донора» священнослужителей.</w:t>
      </w:r>
    </w:p>
    <w:p w:rsidR="0085109A" w:rsidRPr="0085109A" w:rsidRDefault="0085109A" w:rsidP="0085109A">
      <w:pPr>
        <w:shd w:val="clear" w:color="auto" w:fill="FFFFFF"/>
        <w:spacing w:before="100" w:beforeAutospacing="1" w:after="100" w:afterAutospacing="1"/>
        <w:ind w:firstLine="525"/>
        <w:contextualSpacing w:val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5109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8. </w:t>
      </w:r>
      <w:proofErr w:type="gramStart"/>
      <w:r w:rsidRPr="0085109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Между духовным учебным заведением и студентом при его поступлении заключается договор об оказании образовательных услуг, согласно которому студент обязан, в соответствии с решением комиссии по распределению, нести служение в церковных структурах не менее 2 лет при окончании </w:t>
      </w:r>
      <w:proofErr w:type="spellStart"/>
      <w:r w:rsidRPr="0085109A">
        <w:rPr>
          <w:rFonts w:eastAsia="Times New Roman" w:cs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85109A">
        <w:rPr>
          <w:rFonts w:eastAsia="Times New Roman" w:cs="Times New Roman"/>
          <w:color w:val="000000"/>
          <w:sz w:val="24"/>
          <w:szCs w:val="24"/>
          <w:lang w:eastAsia="ru-RU"/>
        </w:rPr>
        <w:t>, магистратуры и аспирантуры, если обучение проходит без перерывов, или не менее 2 лет по окончании каждой из этих ступеней, если на ней</w:t>
      </w:r>
      <w:proofErr w:type="gramEnd"/>
      <w:r w:rsidRPr="0085109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завершается курс обучения. Этот же договор предусматривает, что диплом об окончании духовного учебного заведения выдается после завершения упомянутого срока несения церковного служения. Если выпускник отказывается трудиться в качестве штатного священнослужителя, церковнослужителя, сотрудника синодальных или епархиальных структур, штатного работника прихода или монастыря, преподавателя или сотрудника духовного учебного заведения в полном соответствии с решением комиссии о распределении, он должен возместить учебному заведению расходы на обучение, в соответствии с договором.</w:t>
      </w:r>
    </w:p>
    <w:p w:rsidR="0085109A" w:rsidRPr="0085109A" w:rsidRDefault="0085109A" w:rsidP="0085109A">
      <w:pPr>
        <w:shd w:val="clear" w:color="auto" w:fill="FFFFFF"/>
        <w:spacing w:before="100" w:beforeAutospacing="1" w:after="100" w:afterAutospacing="1"/>
        <w:ind w:firstLine="525"/>
        <w:contextualSpacing w:val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5109A">
        <w:rPr>
          <w:rFonts w:eastAsia="Times New Roman" w:cs="Times New Roman"/>
          <w:color w:val="000000"/>
          <w:sz w:val="24"/>
          <w:szCs w:val="24"/>
          <w:lang w:eastAsia="ru-RU"/>
        </w:rPr>
        <w:t>9. Епархии, испытывающие кадровый дефицит, обязаны обеспечить выпускникам, распределенным к ним комиссией, и ближайшим членам их семей достойные условия проживания и оплату проезда к месту служения. Такие епархии также обязаны гарантировать адекватное содержание распределенных выпускников на уровне среднестатистического дохода для данного региона. Учебный комитет наблюдает за несением послушания выпускниками по распределению.</w:t>
      </w:r>
    </w:p>
    <w:p w:rsidR="0085109A" w:rsidRPr="0085109A" w:rsidRDefault="0085109A" w:rsidP="0085109A">
      <w:pPr>
        <w:shd w:val="clear" w:color="auto" w:fill="FFFFFF"/>
        <w:spacing w:before="100" w:beforeAutospacing="1" w:after="100" w:afterAutospacing="1"/>
        <w:ind w:firstLine="525"/>
        <w:contextualSpacing w:val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5109A">
        <w:rPr>
          <w:rFonts w:eastAsia="Times New Roman" w:cs="Times New Roman"/>
          <w:color w:val="000000"/>
          <w:sz w:val="24"/>
          <w:szCs w:val="24"/>
          <w:lang w:eastAsia="ru-RU"/>
        </w:rPr>
        <w:t>10. Для материальной поддержки выпускников, распределенных в епархии, испытывающие кадровый дефицит, может быть создан целевой фонд в соответствии со специальным нормативным актом. Кроме того, Учебный комитет создает систему стимулирования таких выпускников (например, ходатайствует перед Патриархом о внеочередных награждениях церковными наградами и т.п.).</w:t>
      </w:r>
    </w:p>
    <w:p w:rsidR="0085109A" w:rsidRPr="0085109A" w:rsidRDefault="0085109A" w:rsidP="0085109A">
      <w:pPr>
        <w:shd w:val="clear" w:color="auto" w:fill="FFFFFF"/>
        <w:spacing w:before="100" w:beforeAutospacing="1" w:after="100" w:afterAutospacing="1"/>
        <w:ind w:firstLine="525"/>
        <w:contextualSpacing w:val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5109A">
        <w:rPr>
          <w:rFonts w:eastAsia="Times New Roman" w:cs="Times New Roman"/>
          <w:color w:val="000000"/>
          <w:sz w:val="24"/>
          <w:szCs w:val="24"/>
          <w:lang w:eastAsia="ru-RU"/>
        </w:rPr>
        <w:t>11. За пределами обязательного срока работы распределенный выпускник может по собственному желанию, выраженному заблаговременно в письме на имя епархиального архиерея той епархии, в которой служит, остаться и далее работать по месту распределения. С учетом этого комиссия определяет количество вакантных мест в епархии.</w:t>
      </w:r>
    </w:p>
    <w:p w:rsidR="0085109A" w:rsidRPr="0085109A" w:rsidRDefault="0085109A" w:rsidP="0085109A">
      <w:pPr>
        <w:shd w:val="clear" w:color="auto" w:fill="FFFFFF"/>
        <w:spacing w:before="100" w:beforeAutospacing="1" w:after="100" w:afterAutospacing="1"/>
        <w:ind w:firstLine="525"/>
        <w:contextualSpacing w:val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5109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12. До 1 мая каждого года комиссия принимает решение о распределении выпускников с последующим утверждением этого решения Священным Синодом. После </w:t>
      </w:r>
      <w:r w:rsidRPr="0085109A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завершения служения по распределению священнослужители поступают в каноническое ведение того архиерея, из епархии которого они были направлены на обучение.</w:t>
      </w:r>
    </w:p>
    <w:p w:rsidR="0085109A" w:rsidRPr="0085109A" w:rsidRDefault="0085109A" w:rsidP="0085109A">
      <w:pPr>
        <w:shd w:val="clear" w:color="auto" w:fill="FFFFFF"/>
        <w:spacing w:before="100" w:beforeAutospacing="1" w:after="100" w:afterAutospacing="1"/>
        <w:ind w:firstLine="525"/>
        <w:contextualSpacing w:val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5109A">
        <w:rPr>
          <w:rFonts w:eastAsia="Times New Roman" w:cs="Times New Roman"/>
          <w:color w:val="000000"/>
          <w:sz w:val="24"/>
          <w:szCs w:val="24"/>
          <w:lang w:eastAsia="ru-RU"/>
        </w:rPr>
        <w:t>13. К августу года выпуска распределенные выпускники должны согласно этому решению прибыть на место служения и незамедлительно письменно уведомить об этом комиссию.</w:t>
      </w:r>
    </w:p>
    <w:p w:rsidR="0085109A" w:rsidRPr="0085109A" w:rsidRDefault="0085109A" w:rsidP="0085109A">
      <w:pPr>
        <w:shd w:val="clear" w:color="auto" w:fill="FFFFFF"/>
        <w:spacing w:before="100" w:beforeAutospacing="1" w:after="100" w:afterAutospacing="1"/>
        <w:ind w:firstLine="525"/>
        <w:contextualSpacing w:val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5109A">
        <w:rPr>
          <w:rFonts w:eastAsia="Times New Roman" w:cs="Times New Roman"/>
          <w:color w:val="000000"/>
          <w:sz w:val="24"/>
          <w:szCs w:val="24"/>
          <w:lang w:eastAsia="ru-RU"/>
        </w:rPr>
        <w:t>14. При распределении выпускников духовных учебных заведений, не перечисленных в п. 1 настоящего Положения, оно может по письменному решению епархиального архиерея, в ведении которого находится соответствующая образовательная организация, применяться при распределении ее выпускников. Епархия, не имеющая собственной семинарии и при этом оплачивающая обучение своего студента в семинарии другой епархии, имеет приоритетное право на его распределение. В случае если епархия не оплачивает обучение своего студента, она теряет приоритетное право на его распределение и решение о распределении принимается епархией, семинария которой осуществляла обучение. Исключение составляют епархии, остро нуждающиеся в кадрах, в первую очередь епархии Дальнего Востока, Восточной Сибири и районов Крайнего Севера. Если епархия имеет семинарию, она получает приоритетное право на возвращение направленного в духовную академию студента для преподавания в епархиальной семинарии. Абсолютным приоритетным правом на восполнение собственного кадрового дефицита обладают синодальные образовательные организации и духовные академии.</w:t>
      </w:r>
    </w:p>
    <w:p w:rsidR="0085109A" w:rsidRPr="0085109A" w:rsidRDefault="0085109A" w:rsidP="0085109A">
      <w:pPr>
        <w:shd w:val="clear" w:color="auto" w:fill="FFFFFF"/>
        <w:spacing w:before="100" w:beforeAutospacing="1" w:after="100" w:afterAutospacing="1"/>
        <w:ind w:firstLine="525"/>
        <w:contextualSpacing w:val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5109A">
        <w:rPr>
          <w:rFonts w:eastAsia="Times New Roman" w:cs="Times New Roman"/>
          <w:color w:val="000000"/>
          <w:sz w:val="24"/>
          <w:szCs w:val="24"/>
          <w:lang w:eastAsia="ru-RU"/>
        </w:rPr>
        <w:t>Епархии, распределяющие выпускников своих семинарий, в обязательном порядке информируют Учебный комитет Русской Православной Церкви о распределении в соответствии с высылаемой последним формой.</w:t>
      </w:r>
    </w:p>
    <w:p w:rsidR="005C4A46" w:rsidRPr="0085109A" w:rsidRDefault="005C4A46" w:rsidP="0085109A">
      <w:bookmarkStart w:id="0" w:name="_GoBack"/>
      <w:bookmarkEnd w:id="0"/>
    </w:p>
    <w:sectPr w:rsidR="005C4A46" w:rsidRPr="00851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6D6"/>
    <w:rsid w:val="00130153"/>
    <w:rsid w:val="00191486"/>
    <w:rsid w:val="002E36D6"/>
    <w:rsid w:val="00386495"/>
    <w:rsid w:val="005C4A46"/>
    <w:rsid w:val="006B1FBD"/>
    <w:rsid w:val="007A2713"/>
    <w:rsid w:val="0085109A"/>
    <w:rsid w:val="008A6865"/>
    <w:rsid w:val="00963208"/>
    <w:rsid w:val="00C6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5"/>
    <w:pPr>
      <w:spacing w:line="240" w:lineRule="auto"/>
      <w:contextualSpacing/>
      <w:jc w:val="both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85109A"/>
    <w:pPr>
      <w:spacing w:before="100" w:beforeAutospacing="1" w:after="100" w:afterAutospacing="1"/>
      <w:contextualSpacing w:val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0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">
    <w:name w:val="text"/>
    <w:basedOn w:val="a"/>
    <w:rsid w:val="0085109A"/>
    <w:pPr>
      <w:spacing w:before="100" w:beforeAutospacing="1" w:after="100" w:afterAutospacing="1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85109A"/>
    <w:rPr>
      <w:i/>
      <w:iCs/>
    </w:rPr>
  </w:style>
  <w:style w:type="character" w:customStyle="1" w:styleId="apple-converted-space">
    <w:name w:val="apple-converted-space"/>
    <w:basedOn w:val="a0"/>
    <w:rsid w:val="0085109A"/>
  </w:style>
  <w:style w:type="character" w:styleId="a4">
    <w:name w:val="Hyperlink"/>
    <w:basedOn w:val="a0"/>
    <w:uiPriority w:val="99"/>
    <w:semiHidden/>
    <w:unhideWhenUsed/>
    <w:rsid w:val="0085109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5109A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5"/>
    <w:pPr>
      <w:spacing w:line="240" w:lineRule="auto"/>
      <w:contextualSpacing/>
      <w:jc w:val="both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85109A"/>
    <w:pPr>
      <w:spacing w:before="100" w:beforeAutospacing="1" w:after="100" w:afterAutospacing="1"/>
      <w:contextualSpacing w:val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0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">
    <w:name w:val="text"/>
    <w:basedOn w:val="a"/>
    <w:rsid w:val="0085109A"/>
    <w:pPr>
      <w:spacing w:before="100" w:beforeAutospacing="1" w:after="100" w:afterAutospacing="1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85109A"/>
    <w:rPr>
      <w:i/>
      <w:iCs/>
    </w:rPr>
  </w:style>
  <w:style w:type="character" w:customStyle="1" w:styleId="apple-converted-space">
    <w:name w:val="apple-converted-space"/>
    <w:basedOn w:val="a0"/>
    <w:rsid w:val="0085109A"/>
  </w:style>
  <w:style w:type="character" w:styleId="a4">
    <w:name w:val="Hyperlink"/>
    <w:basedOn w:val="a0"/>
    <w:uiPriority w:val="99"/>
    <w:semiHidden/>
    <w:unhideWhenUsed/>
    <w:rsid w:val="0085109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5109A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8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triarchia.ru/db/text/3981731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Корнеева</dc:creator>
  <cp:lastModifiedBy>Ольга Корнеева</cp:lastModifiedBy>
  <cp:revision>2</cp:revision>
  <dcterms:created xsi:type="dcterms:W3CDTF">2015-02-20T16:58:00Z</dcterms:created>
  <dcterms:modified xsi:type="dcterms:W3CDTF">2015-02-20T16:58:00Z</dcterms:modified>
</cp:coreProperties>
</file>