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D553E5" w14:textId="5F05B06E" w:rsidR="00333EE4" w:rsidRDefault="00333EE4" w:rsidP="00FC35B9">
      <w:pPr>
        <w:shd w:val="clear" w:color="auto" w:fill="FFFFFF"/>
        <w:spacing w:before="0" w:beforeAutospacing="0" w:after="100" w:afterAutospacing="1"/>
        <w:outlineLvl w:val="0"/>
        <w:rPr>
          <w:rFonts w:ascii="Oranienbaum" w:eastAsia="Times New Roman" w:hAnsi="Oranienbaum" w:cs="Times New Roman"/>
          <w:color w:val="8B680C"/>
          <w:kern w:val="36"/>
          <w:sz w:val="44"/>
          <w:szCs w:val="44"/>
          <w:lang w:eastAsia="ru-RU"/>
          <w14:ligatures w14:val="none"/>
        </w:rPr>
      </w:pPr>
      <w:r>
        <w:rPr>
          <w:noProof/>
        </w:rPr>
        <w:drawing>
          <wp:inline distT="0" distB="0" distL="0" distR="0" wp14:anchorId="1ED1CF2A" wp14:editId="1B7B8EAE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57DB7" w14:textId="68ACFDF6" w:rsidR="00FC35B9" w:rsidRPr="00FC35B9" w:rsidRDefault="00FC35B9" w:rsidP="0090552A">
      <w:pPr>
        <w:shd w:val="clear" w:color="auto" w:fill="FFFFFF"/>
        <w:spacing w:before="0" w:beforeAutospacing="0" w:after="100" w:afterAutospacing="1"/>
        <w:jc w:val="center"/>
        <w:outlineLvl w:val="0"/>
        <w:rPr>
          <w:rFonts w:ascii="Oranienbaum" w:eastAsia="Times New Roman" w:hAnsi="Oranienbaum" w:cs="Times New Roman"/>
          <w:color w:val="C00000"/>
          <w:kern w:val="36"/>
          <w:sz w:val="44"/>
          <w:szCs w:val="44"/>
          <w:lang w:eastAsia="ru-RU"/>
          <w14:ligatures w14:val="none"/>
        </w:rPr>
      </w:pPr>
      <w:r w:rsidRPr="00FC35B9">
        <w:rPr>
          <w:rFonts w:ascii="Oranienbaum" w:eastAsia="Times New Roman" w:hAnsi="Oranienbaum" w:cs="Times New Roman"/>
          <w:color w:val="C00000"/>
          <w:kern w:val="36"/>
          <w:sz w:val="44"/>
          <w:szCs w:val="44"/>
          <w:lang w:eastAsia="ru-RU"/>
          <w14:ligatures w14:val="none"/>
        </w:rPr>
        <w:t xml:space="preserve">Представители </w:t>
      </w:r>
      <w:r w:rsidRPr="004401E1">
        <w:rPr>
          <w:rFonts w:ascii="Oranienbaum" w:eastAsia="Times New Roman" w:hAnsi="Oranienbaum" w:cs="Times New Roman"/>
          <w:color w:val="C00000"/>
          <w:kern w:val="36"/>
          <w:sz w:val="44"/>
          <w:szCs w:val="44"/>
          <w:lang w:eastAsia="ru-RU"/>
          <w14:ligatures w14:val="none"/>
        </w:rPr>
        <w:t>монастырей Калужской епархии</w:t>
      </w:r>
      <w:r w:rsidRPr="00FC35B9">
        <w:rPr>
          <w:rFonts w:ascii="Oranienbaum" w:eastAsia="Times New Roman" w:hAnsi="Oranienbaum" w:cs="Times New Roman"/>
          <w:color w:val="C00000"/>
          <w:kern w:val="36"/>
          <w:sz w:val="44"/>
          <w:szCs w:val="44"/>
          <w:lang w:eastAsia="ru-RU"/>
          <w14:ligatures w14:val="none"/>
        </w:rPr>
        <w:t xml:space="preserve"> приняли участие в</w:t>
      </w:r>
      <w:r w:rsidR="004401E1">
        <w:rPr>
          <w:rFonts w:ascii="Oranienbaum" w:eastAsia="Times New Roman" w:hAnsi="Oranienbaum" w:cs="Times New Roman"/>
          <w:color w:val="C00000"/>
          <w:kern w:val="36"/>
          <w:sz w:val="44"/>
          <w:szCs w:val="44"/>
          <w:lang w:eastAsia="ru-RU"/>
          <w14:ligatures w14:val="none"/>
        </w:rPr>
        <w:t xml:space="preserve"> монашеской</w:t>
      </w:r>
      <w:r w:rsidRPr="00FC35B9">
        <w:rPr>
          <w:rFonts w:ascii="Oranienbaum" w:eastAsia="Times New Roman" w:hAnsi="Oranienbaum" w:cs="Times New Roman"/>
          <w:color w:val="C00000"/>
          <w:kern w:val="36"/>
          <w:sz w:val="44"/>
          <w:szCs w:val="44"/>
          <w:lang w:eastAsia="ru-RU"/>
          <w14:ligatures w14:val="none"/>
        </w:rPr>
        <w:t xml:space="preserve"> научно-практической конференции «Молитвенное делание, традиции исихазма в </w:t>
      </w:r>
      <w:proofErr w:type="spellStart"/>
      <w:r w:rsidRPr="00FC35B9">
        <w:rPr>
          <w:rFonts w:ascii="Oranienbaum" w:eastAsia="Times New Roman" w:hAnsi="Oranienbaum" w:cs="Times New Roman"/>
          <w:color w:val="C00000"/>
          <w:kern w:val="36"/>
          <w:sz w:val="44"/>
          <w:szCs w:val="44"/>
          <w:lang w:eastAsia="ru-RU"/>
          <w14:ligatures w14:val="none"/>
        </w:rPr>
        <w:t>обожении</w:t>
      </w:r>
      <w:proofErr w:type="spellEnd"/>
      <w:r w:rsidRPr="00FC35B9">
        <w:rPr>
          <w:rFonts w:ascii="Oranienbaum" w:eastAsia="Times New Roman" w:hAnsi="Oranienbaum" w:cs="Times New Roman"/>
          <w:color w:val="C00000"/>
          <w:kern w:val="36"/>
          <w:sz w:val="44"/>
          <w:szCs w:val="44"/>
          <w:lang w:eastAsia="ru-RU"/>
          <w14:ligatures w14:val="none"/>
        </w:rPr>
        <w:t xml:space="preserve"> человека»</w:t>
      </w:r>
      <w:r w:rsidRPr="004401E1">
        <w:rPr>
          <w:rFonts w:ascii="Oranienbaum" w:eastAsia="Times New Roman" w:hAnsi="Oranienbaum" w:cs="Times New Roman"/>
          <w:color w:val="C00000"/>
          <w:kern w:val="36"/>
          <w:sz w:val="44"/>
          <w:szCs w:val="44"/>
          <w:lang w:eastAsia="ru-RU"/>
          <w14:ligatures w14:val="none"/>
        </w:rPr>
        <w:t>.</w:t>
      </w:r>
    </w:p>
    <w:p w14:paraId="0F06B217" w14:textId="77777777" w:rsidR="005D40AF" w:rsidRDefault="00FC35B9" w:rsidP="00FC35B9">
      <w:pPr>
        <w:shd w:val="clear" w:color="auto" w:fill="FFFFFF"/>
        <w:spacing w:before="0" w:beforeAutospacing="0" w:after="450" w:line="276" w:lineRule="auto"/>
        <w:ind w:firstLine="708"/>
        <w:rPr>
          <w:rFonts w:asciiTheme="minorHAnsi" w:eastAsia="Times New Roman" w:hAnsiTheme="minorHAnsi" w:cstheme="minorHAnsi"/>
          <w:color w:val="2C241C"/>
          <w:spacing w:val="9"/>
          <w:kern w:val="0"/>
          <w:sz w:val="28"/>
          <w:szCs w:val="28"/>
          <w:lang w:eastAsia="ru-RU"/>
          <w14:ligatures w14:val="none"/>
        </w:rPr>
      </w:pPr>
      <w:r w:rsidRPr="00FC35B9">
        <w:rPr>
          <w:rFonts w:asciiTheme="minorHAnsi" w:eastAsia="Times New Roman" w:hAnsiTheme="minorHAnsi" w:cstheme="minorHAnsi"/>
          <w:color w:val="2C241C"/>
          <w:spacing w:val="9"/>
          <w:kern w:val="0"/>
          <w:sz w:val="28"/>
          <w:szCs w:val="28"/>
          <w:lang w:eastAsia="ru-RU"/>
          <w14:ligatures w14:val="none"/>
        </w:rPr>
        <w:t>8 марта</w:t>
      </w:r>
      <w:r w:rsidR="004401E1">
        <w:rPr>
          <w:rFonts w:asciiTheme="minorHAnsi" w:eastAsia="Times New Roman" w:hAnsiTheme="minorHAnsi" w:cstheme="minorHAnsi"/>
          <w:color w:val="2C241C"/>
          <w:spacing w:val="9"/>
          <w:kern w:val="0"/>
          <w:sz w:val="28"/>
          <w:szCs w:val="28"/>
          <w:lang w:eastAsia="ru-RU"/>
          <w14:ligatures w14:val="none"/>
        </w:rPr>
        <w:t>, на второй седмице Великого поста,</w:t>
      </w:r>
      <w:r w:rsidRPr="00FC35B9">
        <w:rPr>
          <w:rFonts w:asciiTheme="minorHAnsi" w:eastAsia="Times New Roman" w:hAnsiTheme="minorHAnsi" w:cstheme="minorHAnsi"/>
          <w:color w:val="2C241C"/>
          <w:spacing w:val="9"/>
          <w:kern w:val="0"/>
          <w:sz w:val="28"/>
          <w:szCs w:val="28"/>
          <w:lang w:eastAsia="ru-RU"/>
          <w14:ligatures w14:val="none"/>
        </w:rPr>
        <w:t xml:space="preserve"> в Свято-Георгиевском Мещовском мужском монастыре </w:t>
      </w:r>
      <w:r w:rsidRPr="00FC35B9">
        <w:rPr>
          <w:rFonts w:asciiTheme="minorHAnsi" w:eastAsia="Times New Roman" w:hAnsiTheme="minorHAnsi" w:cstheme="minorHAnsi"/>
          <w:color w:val="2C241C"/>
          <w:spacing w:val="9"/>
          <w:kern w:val="0"/>
          <w:sz w:val="28"/>
          <w:szCs w:val="28"/>
          <w:lang w:eastAsia="ru-RU"/>
          <w14:ligatures w14:val="none"/>
        </w:rPr>
        <w:t>Калужской епархии, по благословению Климента, митрополита Калужского и Боровского,</w:t>
      </w:r>
      <w:r w:rsidRPr="00FC35B9">
        <w:rPr>
          <w:rFonts w:asciiTheme="minorHAnsi" w:eastAsia="Times New Roman" w:hAnsiTheme="minorHAnsi" w:cstheme="minorHAnsi"/>
          <w:color w:val="2C241C"/>
          <w:spacing w:val="9"/>
          <w:kern w:val="0"/>
          <w:sz w:val="28"/>
          <w:szCs w:val="28"/>
          <w:lang w:eastAsia="ru-RU"/>
          <w14:ligatures w14:val="none"/>
        </w:rPr>
        <w:t xml:space="preserve"> состоялась</w:t>
      </w:r>
      <w:r w:rsidR="004401E1">
        <w:rPr>
          <w:rFonts w:asciiTheme="minorHAnsi" w:eastAsia="Times New Roman" w:hAnsiTheme="minorHAnsi" w:cstheme="minorHAnsi"/>
          <w:color w:val="2C241C"/>
          <w:spacing w:val="9"/>
          <w:kern w:val="0"/>
          <w:sz w:val="28"/>
          <w:szCs w:val="28"/>
          <w:lang w:eastAsia="ru-RU"/>
          <w14:ligatures w14:val="none"/>
        </w:rPr>
        <w:t xml:space="preserve"> монашеская</w:t>
      </w:r>
      <w:r w:rsidRPr="00FC35B9">
        <w:rPr>
          <w:rFonts w:asciiTheme="minorHAnsi" w:eastAsia="Times New Roman" w:hAnsiTheme="minorHAnsi" w:cstheme="minorHAnsi"/>
          <w:color w:val="2C241C"/>
          <w:spacing w:val="9"/>
          <w:kern w:val="0"/>
          <w:sz w:val="28"/>
          <w:szCs w:val="28"/>
          <w:lang w:eastAsia="ru-RU"/>
          <w14:ligatures w14:val="none"/>
        </w:rPr>
        <w:t xml:space="preserve"> научно-практическая конференция</w:t>
      </w:r>
      <w:r w:rsidR="004401E1">
        <w:rPr>
          <w:rFonts w:asciiTheme="minorHAnsi" w:eastAsia="Times New Roman" w:hAnsiTheme="minorHAnsi" w:cstheme="minorHAnsi"/>
          <w:color w:val="2C241C"/>
          <w:spacing w:val="9"/>
          <w:kern w:val="0"/>
          <w:sz w:val="28"/>
          <w:szCs w:val="28"/>
          <w:lang w:eastAsia="ru-RU"/>
          <w14:ligatures w14:val="none"/>
        </w:rPr>
        <w:t xml:space="preserve"> по учению святителя Григория </w:t>
      </w:r>
      <w:proofErr w:type="spellStart"/>
      <w:r w:rsidR="004401E1">
        <w:rPr>
          <w:rFonts w:asciiTheme="minorHAnsi" w:eastAsia="Times New Roman" w:hAnsiTheme="minorHAnsi" w:cstheme="minorHAnsi"/>
          <w:color w:val="2C241C"/>
          <w:spacing w:val="9"/>
          <w:kern w:val="0"/>
          <w:sz w:val="28"/>
          <w:szCs w:val="28"/>
          <w:lang w:eastAsia="ru-RU"/>
          <w14:ligatures w14:val="none"/>
        </w:rPr>
        <w:t>Паламы</w:t>
      </w:r>
      <w:proofErr w:type="spellEnd"/>
      <w:r w:rsidRPr="00FC35B9">
        <w:rPr>
          <w:rFonts w:asciiTheme="minorHAnsi" w:eastAsia="Times New Roman" w:hAnsiTheme="minorHAnsi" w:cstheme="minorHAnsi"/>
          <w:color w:val="2C241C"/>
          <w:spacing w:val="9"/>
          <w:kern w:val="0"/>
          <w:sz w:val="28"/>
          <w:szCs w:val="28"/>
          <w:lang w:eastAsia="ru-RU"/>
          <w14:ligatures w14:val="none"/>
        </w:rPr>
        <w:t xml:space="preserve"> «Молитвенное делание, традиции исихазма в </w:t>
      </w:r>
      <w:proofErr w:type="spellStart"/>
      <w:r w:rsidRPr="00FC35B9">
        <w:rPr>
          <w:rFonts w:asciiTheme="minorHAnsi" w:eastAsia="Times New Roman" w:hAnsiTheme="minorHAnsi" w:cstheme="minorHAnsi"/>
          <w:color w:val="2C241C"/>
          <w:spacing w:val="9"/>
          <w:kern w:val="0"/>
          <w:sz w:val="28"/>
          <w:szCs w:val="28"/>
          <w:lang w:eastAsia="ru-RU"/>
          <w14:ligatures w14:val="none"/>
        </w:rPr>
        <w:t>обожении</w:t>
      </w:r>
      <w:proofErr w:type="spellEnd"/>
      <w:r w:rsidRPr="00FC35B9">
        <w:rPr>
          <w:rFonts w:asciiTheme="minorHAnsi" w:eastAsia="Times New Roman" w:hAnsiTheme="minorHAnsi" w:cstheme="minorHAnsi"/>
          <w:color w:val="2C241C"/>
          <w:spacing w:val="9"/>
          <w:kern w:val="0"/>
          <w:sz w:val="28"/>
          <w:szCs w:val="28"/>
          <w:lang w:eastAsia="ru-RU"/>
          <w14:ligatures w14:val="none"/>
        </w:rPr>
        <w:t xml:space="preserve"> человека»</w:t>
      </w:r>
      <w:r w:rsidR="004401E1">
        <w:rPr>
          <w:rFonts w:asciiTheme="minorHAnsi" w:eastAsia="Times New Roman" w:hAnsiTheme="minorHAnsi" w:cstheme="minorHAnsi"/>
          <w:color w:val="2C241C"/>
          <w:spacing w:val="9"/>
          <w:kern w:val="0"/>
          <w:sz w:val="28"/>
          <w:szCs w:val="28"/>
          <w:lang w:eastAsia="ru-RU"/>
          <w14:ligatures w14:val="none"/>
        </w:rPr>
        <w:t>.</w:t>
      </w:r>
    </w:p>
    <w:p w14:paraId="1A855EB0" w14:textId="010745A0" w:rsidR="00FC35B9" w:rsidRPr="00FC35B9" w:rsidRDefault="00FC35B9" w:rsidP="00FC35B9">
      <w:pPr>
        <w:shd w:val="clear" w:color="auto" w:fill="FFFFFF"/>
        <w:spacing w:before="0" w:beforeAutospacing="0" w:after="450" w:line="276" w:lineRule="auto"/>
        <w:ind w:firstLine="708"/>
        <w:rPr>
          <w:rFonts w:asciiTheme="minorHAnsi" w:eastAsia="Times New Roman" w:hAnsiTheme="minorHAnsi" w:cstheme="minorHAnsi"/>
          <w:color w:val="2C241C"/>
          <w:spacing w:val="9"/>
          <w:kern w:val="0"/>
          <w:sz w:val="28"/>
          <w:szCs w:val="28"/>
          <w:lang w:eastAsia="ru-RU"/>
          <w14:ligatures w14:val="none"/>
        </w:rPr>
      </w:pPr>
      <w:r w:rsidRPr="00FC35B9">
        <w:rPr>
          <w:rFonts w:asciiTheme="minorHAnsi" w:eastAsia="Times New Roman" w:hAnsiTheme="minorHAnsi" w:cstheme="minorHAnsi"/>
          <w:color w:val="2C241C"/>
          <w:spacing w:val="9"/>
          <w:kern w:val="0"/>
          <w:sz w:val="28"/>
          <w:szCs w:val="28"/>
          <w:lang w:eastAsia="ru-RU"/>
          <w14:ligatures w14:val="none"/>
        </w:rPr>
        <w:t xml:space="preserve">Организаторами конференции выступили </w:t>
      </w:r>
      <w:r w:rsidR="004401E1" w:rsidRPr="00FC35B9">
        <w:rPr>
          <w:rFonts w:asciiTheme="minorHAnsi" w:eastAsia="Times New Roman" w:hAnsiTheme="minorHAnsi" w:cstheme="minorHAnsi"/>
          <w:color w:val="2C241C"/>
          <w:spacing w:val="9"/>
          <w:kern w:val="0"/>
          <w:sz w:val="28"/>
          <w:szCs w:val="28"/>
          <w:lang w:eastAsia="ru-RU"/>
          <w14:ligatures w14:val="none"/>
        </w:rPr>
        <w:t>Калужская епархия,</w:t>
      </w:r>
      <w:r w:rsidR="004401E1" w:rsidRPr="004401E1">
        <w:rPr>
          <w:rFonts w:asciiTheme="minorHAnsi" w:eastAsia="Times New Roman" w:hAnsiTheme="minorHAnsi" w:cstheme="minorHAnsi"/>
          <w:color w:val="2C241C"/>
          <w:spacing w:val="9"/>
          <w:kern w:val="0"/>
          <w:sz w:val="28"/>
          <w:szCs w:val="28"/>
          <w:lang w:eastAsia="ru-RU"/>
          <w14:ligatures w14:val="none"/>
        </w:rPr>
        <w:t xml:space="preserve"> </w:t>
      </w:r>
      <w:r w:rsidR="004401E1" w:rsidRPr="00FC35B9">
        <w:rPr>
          <w:rFonts w:asciiTheme="minorHAnsi" w:eastAsia="Times New Roman" w:hAnsiTheme="minorHAnsi" w:cstheme="minorHAnsi"/>
          <w:color w:val="2C241C"/>
          <w:spacing w:val="9"/>
          <w:kern w:val="0"/>
          <w:sz w:val="28"/>
          <w:szCs w:val="28"/>
          <w:lang w:eastAsia="ru-RU"/>
          <w14:ligatures w14:val="none"/>
        </w:rPr>
        <w:t>Калужская духовная семинария</w:t>
      </w:r>
      <w:r w:rsidR="004401E1">
        <w:rPr>
          <w:rFonts w:asciiTheme="minorHAnsi" w:eastAsia="Times New Roman" w:hAnsiTheme="minorHAnsi" w:cstheme="minorHAnsi"/>
          <w:color w:val="2C241C"/>
          <w:spacing w:val="9"/>
          <w:kern w:val="0"/>
          <w:sz w:val="28"/>
          <w:szCs w:val="28"/>
          <w:lang w:eastAsia="ru-RU"/>
          <w14:ligatures w14:val="none"/>
        </w:rPr>
        <w:t xml:space="preserve">, </w:t>
      </w:r>
      <w:r w:rsidRPr="00FC35B9">
        <w:rPr>
          <w:rFonts w:asciiTheme="minorHAnsi" w:eastAsia="Times New Roman" w:hAnsiTheme="minorHAnsi" w:cstheme="minorHAnsi"/>
          <w:color w:val="2C241C"/>
          <w:spacing w:val="9"/>
          <w:kern w:val="0"/>
          <w:sz w:val="28"/>
          <w:szCs w:val="28"/>
          <w:lang w:eastAsia="ru-RU"/>
          <w14:ligatures w14:val="none"/>
        </w:rPr>
        <w:t>Свято-Георгиевский Мещовский мужской монастырь</w:t>
      </w:r>
      <w:r w:rsidR="004401E1">
        <w:rPr>
          <w:rFonts w:asciiTheme="minorHAnsi" w:eastAsia="Times New Roman" w:hAnsiTheme="minorHAnsi" w:cstheme="minorHAnsi"/>
          <w:color w:val="2C241C"/>
          <w:spacing w:val="9"/>
          <w:kern w:val="0"/>
          <w:sz w:val="28"/>
          <w:szCs w:val="28"/>
          <w:lang w:eastAsia="ru-RU"/>
          <w14:ligatures w14:val="none"/>
        </w:rPr>
        <w:t>.</w:t>
      </w:r>
      <w:r w:rsidRPr="00FC35B9">
        <w:rPr>
          <w:rFonts w:asciiTheme="minorHAnsi" w:eastAsia="Times New Roman" w:hAnsiTheme="minorHAnsi" w:cstheme="minorHAnsi"/>
          <w:color w:val="2C241C"/>
          <w:spacing w:val="9"/>
          <w:kern w:val="0"/>
          <w:sz w:val="28"/>
          <w:szCs w:val="28"/>
          <w:lang w:eastAsia="ru-RU"/>
          <w14:ligatures w14:val="none"/>
        </w:rPr>
        <w:t xml:space="preserve"> </w:t>
      </w:r>
    </w:p>
    <w:p w14:paraId="350A19B5" w14:textId="0FE08BFB" w:rsidR="00FC35B9" w:rsidRPr="00FC35B9" w:rsidRDefault="00FC35B9" w:rsidP="00FC35B9">
      <w:pPr>
        <w:shd w:val="clear" w:color="auto" w:fill="FFFFFF"/>
        <w:spacing w:before="0" w:beforeAutospacing="0" w:after="450" w:line="276" w:lineRule="auto"/>
        <w:ind w:firstLine="708"/>
        <w:rPr>
          <w:rFonts w:asciiTheme="minorHAnsi" w:eastAsia="Times New Roman" w:hAnsiTheme="minorHAnsi" w:cstheme="minorHAnsi"/>
          <w:color w:val="2C241C"/>
          <w:spacing w:val="9"/>
          <w:kern w:val="0"/>
          <w:sz w:val="28"/>
          <w:szCs w:val="28"/>
          <w:lang w:eastAsia="ru-RU"/>
          <w14:ligatures w14:val="none"/>
        </w:rPr>
      </w:pPr>
      <w:r w:rsidRPr="00FC35B9">
        <w:rPr>
          <w:rFonts w:asciiTheme="minorHAnsi" w:eastAsia="Times New Roman" w:hAnsiTheme="minorHAnsi" w:cstheme="minorHAnsi"/>
          <w:color w:val="2C241C"/>
          <w:spacing w:val="9"/>
          <w:kern w:val="0"/>
          <w:sz w:val="28"/>
          <w:szCs w:val="28"/>
          <w:lang w:eastAsia="ru-RU"/>
          <w14:ligatures w14:val="none"/>
        </w:rPr>
        <w:lastRenderedPageBreak/>
        <w:t>Цель мероприятия: возрождение монашеских традиций: молитвы и совершения правильного подвига монашеского делания.</w:t>
      </w:r>
    </w:p>
    <w:p w14:paraId="46CE12AD" w14:textId="16322843" w:rsidR="00FC35B9" w:rsidRDefault="00FC35B9" w:rsidP="00FC35B9">
      <w:pPr>
        <w:shd w:val="clear" w:color="auto" w:fill="FFFFFF"/>
        <w:spacing w:before="0" w:beforeAutospacing="0" w:after="450" w:line="276" w:lineRule="auto"/>
        <w:ind w:firstLine="708"/>
        <w:rPr>
          <w:rFonts w:asciiTheme="minorHAnsi" w:eastAsia="Times New Roman" w:hAnsiTheme="minorHAnsi" w:cstheme="minorHAnsi"/>
          <w:color w:val="2C241C"/>
          <w:spacing w:val="9"/>
          <w:kern w:val="0"/>
          <w:sz w:val="28"/>
          <w:szCs w:val="28"/>
          <w:lang w:eastAsia="ru-RU"/>
          <w14:ligatures w14:val="none"/>
        </w:rPr>
      </w:pPr>
      <w:r w:rsidRPr="00FC35B9">
        <w:rPr>
          <w:rFonts w:asciiTheme="minorHAnsi" w:eastAsia="Times New Roman" w:hAnsiTheme="minorHAnsi" w:cstheme="minorHAnsi"/>
          <w:color w:val="2C241C"/>
          <w:spacing w:val="9"/>
          <w:kern w:val="0"/>
          <w:sz w:val="28"/>
          <w:szCs w:val="28"/>
          <w:lang w:eastAsia="ru-RU"/>
          <w14:ligatures w14:val="none"/>
        </w:rPr>
        <w:t xml:space="preserve">Перед началом работы конференции ее участники собрались за Литургией Преждеосвященных Даров в Свято-Георгиевском </w:t>
      </w:r>
      <w:r w:rsidR="004401E1">
        <w:rPr>
          <w:rFonts w:asciiTheme="minorHAnsi" w:eastAsia="Times New Roman" w:hAnsiTheme="minorHAnsi" w:cstheme="minorHAnsi"/>
          <w:color w:val="2C241C"/>
          <w:spacing w:val="9"/>
          <w:kern w:val="0"/>
          <w:sz w:val="28"/>
          <w:szCs w:val="28"/>
          <w:lang w:eastAsia="ru-RU"/>
          <w14:ligatures w14:val="none"/>
        </w:rPr>
        <w:t xml:space="preserve">мужском </w:t>
      </w:r>
      <w:r w:rsidRPr="00FC35B9">
        <w:rPr>
          <w:rFonts w:asciiTheme="minorHAnsi" w:eastAsia="Times New Roman" w:hAnsiTheme="minorHAnsi" w:cstheme="minorHAnsi"/>
          <w:color w:val="2C241C"/>
          <w:spacing w:val="9"/>
          <w:kern w:val="0"/>
          <w:sz w:val="28"/>
          <w:szCs w:val="28"/>
          <w:lang w:eastAsia="ru-RU"/>
          <w14:ligatures w14:val="none"/>
        </w:rPr>
        <w:t>монастыре, которую возглавил викарий Калужской епархии епископ Тарусский Леонид. Затем состоялось открытие конференции.</w:t>
      </w:r>
    </w:p>
    <w:p w14:paraId="1233EAC5" w14:textId="7994CE1A" w:rsidR="0090552A" w:rsidRPr="00FC35B9" w:rsidRDefault="0090552A" w:rsidP="0090552A">
      <w:pPr>
        <w:shd w:val="clear" w:color="auto" w:fill="FFFFFF"/>
        <w:spacing w:before="0" w:beforeAutospacing="0" w:after="450" w:line="276" w:lineRule="auto"/>
        <w:rPr>
          <w:rFonts w:asciiTheme="minorHAnsi" w:eastAsia="Times New Roman" w:hAnsiTheme="minorHAnsi" w:cstheme="minorHAnsi"/>
          <w:color w:val="2C241C"/>
          <w:spacing w:val="9"/>
          <w:kern w:val="0"/>
          <w:sz w:val="28"/>
          <w:szCs w:val="28"/>
          <w:lang w:eastAsia="ru-RU"/>
          <w14:ligatures w14:val="none"/>
        </w:rPr>
      </w:pPr>
      <w:r>
        <w:rPr>
          <w:noProof/>
        </w:rPr>
        <w:drawing>
          <wp:inline distT="0" distB="0" distL="0" distR="0" wp14:anchorId="647FA1DB" wp14:editId="52D955A7">
            <wp:extent cx="5953125" cy="3350895"/>
            <wp:effectExtent l="0" t="0" r="952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35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7412C" w14:textId="6AB5B239" w:rsidR="0090552A" w:rsidRDefault="0090552A" w:rsidP="0090552A">
      <w:pPr>
        <w:shd w:val="clear" w:color="auto" w:fill="FFFFFF"/>
        <w:spacing w:before="0" w:beforeAutospacing="0" w:after="450" w:line="276" w:lineRule="auto"/>
        <w:rPr>
          <w:rFonts w:asciiTheme="minorHAnsi" w:eastAsia="Times New Roman" w:hAnsiTheme="minorHAnsi" w:cstheme="minorHAnsi"/>
          <w:color w:val="2C241C"/>
          <w:spacing w:val="9"/>
          <w:kern w:val="0"/>
          <w:sz w:val="28"/>
          <w:szCs w:val="28"/>
          <w:lang w:eastAsia="ru-RU"/>
          <w14:ligatures w14:val="none"/>
        </w:rPr>
      </w:pPr>
      <w:r>
        <w:rPr>
          <w:noProof/>
        </w:rPr>
        <w:drawing>
          <wp:inline distT="0" distB="0" distL="0" distR="0" wp14:anchorId="38A2FE34" wp14:editId="72A700E0">
            <wp:extent cx="5940425" cy="335089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62EE6" w14:textId="404FCB4E" w:rsidR="005D40AF" w:rsidRDefault="005D40AF" w:rsidP="005D40AF">
      <w:pPr>
        <w:spacing w:line="276" w:lineRule="auto"/>
        <w:ind w:firstLine="708"/>
        <w:rPr>
          <w:rFonts w:asciiTheme="minorHAnsi" w:eastAsiaTheme="minorEastAsia" w:hAnsiTheme="minorHAnsi" w:cstheme="minorHAnsi"/>
          <w:sz w:val="28"/>
          <w:szCs w:val="28"/>
        </w:rPr>
      </w:pPr>
      <w:r w:rsidRPr="004401E1">
        <w:rPr>
          <w:rFonts w:asciiTheme="minorHAnsi" w:eastAsia="Times New Roman" w:hAnsiTheme="minorHAnsi" w:cstheme="minorHAnsi"/>
          <w:color w:val="2C241C"/>
          <w:spacing w:val="9"/>
          <w:kern w:val="0"/>
          <w:sz w:val="28"/>
          <w:szCs w:val="28"/>
          <w:lang w:eastAsia="ru-RU"/>
          <w14:ligatures w14:val="none"/>
        </w:rPr>
        <w:lastRenderedPageBreak/>
        <w:t>Конференцию возглавил</w:t>
      </w:r>
      <w:r w:rsidRPr="004401E1">
        <w:rPr>
          <w:rFonts w:asciiTheme="minorHAnsi" w:eastAsiaTheme="minorEastAsia" w:hAnsiTheme="minorHAnsi" w:cstheme="minorHAnsi"/>
          <w:sz w:val="28"/>
          <w:szCs w:val="28"/>
        </w:rPr>
        <w:t xml:space="preserve"> Леонид (Толмачев), епископ Тарусский, викарий Калужской епархии, и.о. проректора по научно-богословской работе Калужской духовной семинарии. </w:t>
      </w:r>
    </w:p>
    <w:p w14:paraId="5592B852" w14:textId="77777777" w:rsidR="005D40AF" w:rsidRDefault="00FC35B9" w:rsidP="005D40AF">
      <w:pPr>
        <w:spacing w:line="276" w:lineRule="auto"/>
        <w:ind w:firstLine="708"/>
        <w:rPr>
          <w:rFonts w:asciiTheme="minorHAnsi" w:eastAsia="Times New Roman" w:hAnsiTheme="minorHAnsi" w:cstheme="minorHAnsi"/>
          <w:color w:val="2C241C"/>
          <w:spacing w:val="9"/>
          <w:kern w:val="0"/>
          <w:sz w:val="28"/>
          <w:szCs w:val="28"/>
          <w:lang w:eastAsia="ru-RU"/>
          <w14:ligatures w14:val="none"/>
        </w:rPr>
      </w:pPr>
      <w:r w:rsidRPr="00FC35B9">
        <w:rPr>
          <w:rFonts w:asciiTheme="minorHAnsi" w:eastAsia="Times New Roman" w:hAnsiTheme="minorHAnsi" w:cstheme="minorHAnsi"/>
          <w:color w:val="2C241C"/>
          <w:spacing w:val="9"/>
          <w:kern w:val="0"/>
          <w:sz w:val="28"/>
          <w:szCs w:val="28"/>
          <w:lang w:eastAsia="ru-RU"/>
          <w14:ligatures w14:val="none"/>
        </w:rPr>
        <w:t xml:space="preserve">На конференции выступили представители </w:t>
      </w:r>
      <w:r w:rsidRPr="00FC35B9">
        <w:rPr>
          <w:rFonts w:asciiTheme="minorHAnsi" w:eastAsia="Times New Roman" w:hAnsiTheme="minorHAnsi" w:cstheme="minorHAnsi"/>
          <w:color w:val="2C241C"/>
          <w:spacing w:val="9"/>
          <w:kern w:val="0"/>
          <w:sz w:val="28"/>
          <w:szCs w:val="28"/>
          <w:lang w:eastAsia="ru-RU"/>
          <w14:ligatures w14:val="none"/>
        </w:rPr>
        <w:t>Московск</w:t>
      </w:r>
      <w:r w:rsidRPr="00FC35B9">
        <w:rPr>
          <w:rFonts w:asciiTheme="minorHAnsi" w:eastAsia="Times New Roman" w:hAnsiTheme="minorHAnsi" w:cstheme="minorHAnsi"/>
          <w:color w:val="2C241C"/>
          <w:spacing w:val="9"/>
          <w:kern w:val="0"/>
          <w:sz w:val="28"/>
          <w:szCs w:val="28"/>
          <w:lang w:eastAsia="ru-RU"/>
          <w14:ligatures w14:val="none"/>
        </w:rPr>
        <w:t>ой</w:t>
      </w:r>
      <w:r w:rsidRPr="00FC35B9">
        <w:rPr>
          <w:rFonts w:asciiTheme="minorHAnsi" w:eastAsia="Times New Roman" w:hAnsiTheme="minorHAnsi" w:cstheme="minorHAnsi"/>
          <w:color w:val="2C241C"/>
          <w:spacing w:val="9"/>
          <w:kern w:val="0"/>
          <w:sz w:val="28"/>
          <w:szCs w:val="28"/>
          <w:lang w:eastAsia="ru-RU"/>
          <w14:ligatures w14:val="none"/>
        </w:rPr>
        <w:t xml:space="preserve"> духовн</w:t>
      </w:r>
      <w:r w:rsidRPr="00FC35B9">
        <w:rPr>
          <w:rFonts w:asciiTheme="minorHAnsi" w:eastAsia="Times New Roman" w:hAnsiTheme="minorHAnsi" w:cstheme="minorHAnsi"/>
          <w:color w:val="2C241C"/>
          <w:spacing w:val="9"/>
          <w:kern w:val="0"/>
          <w:sz w:val="28"/>
          <w:szCs w:val="28"/>
          <w:lang w:eastAsia="ru-RU"/>
          <w14:ligatures w14:val="none"/>
        </w:rPr>
        <w:t>ой</w:t>
      </w:r>
      <w:r w:rsidRPr="00FC35B9">
        <w:rPr>
          <w:rFonts w:asciiTheme="minorHAnsi" w:eastAsia="Times New Roman" w:hAnsiTheme="minorHAnsi" w:cstheme="minorHAnsi"/>
          <w:color w:val="2C241C"/>
          <w:spacing w:val="9"/>
          <w:kern w:val="0"/>
          <w:sz w:val="28"/>
          <w:szCs w:val="28"/>
          <w:lang w:eastAsia="ru-RU"/>
          <w14:ligatures w14:val="none"/>
        </w:rPr>
        <w:t xml:space="preserve"> академи</w:t>
      </w:r>
      <w:r w:rsidRPr="00FC35B9">
        <w:rPr>
          <w:rFonts w:asciiTheme="minorHAnsi" w:eastAsia="Times New Roman" w:hAnsiTheme="minorHAnsi" w:cstheme="minorHAnsi"/>
          <w:color w:val="2C241C"/>
          <w:spacing w:val="9"/>
          <w:kern w:val="0"/>
          <w:sz w:val="28"/>
          <w:szCs w:val="28"/>
          <w:lang w:eastAsia="ru-RU"/>
          <w14:ligatures w14:val="none"/>
        </w:rPr>
        <w:t>и:</w:t>
      </w:r>
      <w:r w:rsidRPr="00FC35B9">
        <w:rPr>
          <w:rFonts w:asciiTheme="minorHAnsi" w:eastAsia="Times New Roman" w:hAnsiTheme="minorHAnsi" w:cstheme="minorHAnsi"/>
          <w:color w:val="2C241C"/>
          <w:spacing w:val="9"/>
          <w:kern w:val="0"/>
          <w:sz w:val="28"/>
          <w:szCs w:val="28"/>
          <w:lang w:eastAsia="ru-RU"/>
          <w14:ligatures w14:val="none"/>
        </w:rPr>
        <w:t xml:space="preserve"> доцент кафедры богословия игумен Адриан (Пашин) и ассистент кафедры филологии П.С. Трофимов. </w:t>
      </w:r>
    </w:p>
    <w:p w14:paraId="667811A9" w14:textId="1C154E32" w:rsidR="00FC35B9" w:rsidRDefault="00FC35B9" w:rsidP="005D40AF">
      <w:pPr>
        <w:spacing w:line="276" w:lineRule="auto"/>
        <w:ind w:firstLine="708"/>
        <w:rPr>
          <w:rFonts w:asciiTheme="minorHAnsi" w:eastAsia="Times New Roman" w:hAnsiTheme="minorHAnsi" w:cstheme="minorHAnsi"/>
          <w:color w:val="2C241C"/>
          <w:spacing w:val="9"/>
          <w:kern w:val="0"/>
          <w:sz w:val="28"/>
          <w:szCs w:val="28"/>
          <w:lang w:eastAsia="ru-RU"/>
          <w14:ligatures w14:val="none"/>
        </w:rPr>
      </w:pPr>
      <w:r w:rsidRPr="00FC35B9">
        <w:rPr>
          <w:rFonts w:asciiTheme="minorHAnsi" w:eastAsia="Times New Roman" w:hAnsiTheme="minorHAnsi" w:cstheme="minorHAnsi"/>
          <w:color w:val="2C241C"/>
          <w:spacing w:val="9"/>
          <w:kern w:val="0"/>
          <w:sz w:val="28"/>
          <w:szCs w:val="28"/>
          <w:lang w:eastAsia="ru-RU"/>
          <w14:ligatures w14:val="none"/>
        </w:rPr>
        <w:t xml:space="preserve">Игумен Адриан (Пашин) представил доклад «Учение святителя Григория </w:t>
      </w:r>
      <w:proofErr w:type="spellStart"/>
      <w:r w:rsidRPr="00FC35B9">
        <w:rPr>
          <w:rFonts w:asciiTheme="minorHAnsi" w:eastAsia="Times New Roman" w:hAnsiTheme="minorHAnsi" w:cstheme="minorHAnsi"/>
          <w:color w:val="2C241C"/>
          <w:spacing w:val="9"/>
          <w:kern w:val="0"/>
          <w:sz w:val="28"/>
          <w:szCs w:val="28"/>
          <w:lang w:eastAsia="ru-RU"/>
          <w14:ligatures w14:val="none"/>
        </w:rPr>
        <w:t>Паламы</w:t>
      </w:r>
      <w:proofErr w:type="spellEnd"/>
      <w:r w:rsidRPr="00FC35B9">
        <w:rPr>
          <w:rFonts w:asciiTheme="minorHAnsi" w:eastAsia="Times New Roman" w:hAnsiTheme="minorHAnsi" w:cstheme="minorHAnsi"/>
          <w:color w:val="2C241C"/>
          <w:spacing w:val="9"/>
          <w:kern w:val="0"/>
          <w:sz w:val="28"/>
          <w:szCs w:val="28"/>
          <w:lang w:eastAsia="ru-RU"/>
          <w14:ligatures w14:val="none"/>
        </w:rPr>
        <w:t xml:space="preserve"> о Божественной сущности и энергии», в котором были рассмотрены ключевые богословские идеи, выраженные </w:t>
      </w:r>
      <w:proofErr w:type="spellStart"/>
      <w:r w:rsidRPr="00FC35B9">
        <w:rPr>
          <w:rFonts w:asciiTheme="minorHAnsi" w:eastAsia="Times New Roman" w:hAnsiTheme="minorHAnsi" w:cstheme="minorHAnsi"/>
          <w:color w:val="2C241C"/>
          <w:spacing w:val="9"/>
          <w:kern w:val="0"/>
          <w:sz w:val="28"/>
          <w:szCs w:val="28"/>
          <w:lang w:eastAsia="ru-RU"/>
          <w14:ligatures w14:val="none"/>
        </w:rPr>
        <w:t>фессалоникийским</w:t>
      </w:r>
      <w:proofErr w:type="spellEnd"/>
      <w:r w:rsidRPr="00FC35B9">
        <w:rPr>
          <w:rFonts w:asciiTheme="minorHAnsi" w:eastAsia="Times New Roman" w:hAnsiTheme="minorHAnsi" w:cstheme="minorHAnsi"/>
          <w:color w:val="2C241C"/>
          <w:spacing w:val="9"/>
          <w:kern w:val="0"/>
          <w:sz w:val="28"/>
          <w:szCs w:val="28"/>
          <w:lang w:eastAsia="ru-RU"/>
          <w14:ligatures w14:val="none"/>
        </w:rPr>
        <w:t xml:space="preserve"> святителем в полемике с Варлаамом Калабрийским, Акиндином и </w:t>
      </w:r>
      <w:proofErr w:type="spellStart"/>
      <w:r w:rsidRPr="00FC35B9">
        <w:rPr>
          <w:rFonts w:asciiTheme="minorHAnsi" w:eastAsia="Times New Roman" w:hAnsiTheme="minorHAnsi" w:cstheme="minorHAnsi"/>
          <w:color w:val="2C241C"/>
          <w:spacing w:val="9"/>
          <w:kern w:val="0"/>
          <w:sz w:val="28"/>
          <w:szCs w:val="28"/>
          <w:lang w:eastAsia="ru-RU"/>
          <w14:ligatures w14:val="none"/>
        </w:rPr>
        <w:t>Григорой</w:t>
      </w:r>
      <w:proofErr w:type="spellEnd"/>
      <w:r w:rsidRPr="00FC35B9">
        <w:rPr>
          <w:rFonts w:asciiTheme="minorHAnsi" w:eastAsia="Times New Roman" w:hAnsiTheme="minorHAnsi" w:cstheme="minorHAnsi"/>
          <w:color w:val="2C241C"/>
          <w:spacing w:val="9"/>
          <w:kern w:val="0"/>
          <w:sz w:val="28"/>
          <w:szCs w:val="28"/>
          <w:lang w:eastAsia="ru-RU"/>
          <w14:ligatures w14:val="none"/>
        </w:rPr>
        <w:t xml:space="preserve">, приведены различные аналогии, проясняющие учение о сущности и энергии, а также была объяснена значимость </w:t>
      </w:r>
      <w:proofErr w:type="spellStart"/>
      <w:r w:rsidRPr="00FC35B9">
        <w:rPr>
          <w:rFonts w:asciiTheme="minorHAnsi" w:eastAsia="Times New Roman" w:hAnsiTheme="minorHAnsi" w:cstheme="minorHAnsi"/>
          <w:color w:val="2C241C"/>
          <w:spacing w:val="9"/>
          <w:kern w:val="0"/>
          <w:sz w:val="28"/>
          <w:szCs w:val="28"/>
          <w:lang w:eastAsia="ru-RU"/>
          <w14:ligatures w14:val="none"/>
        </w:rPr>
        <w:t>паламитского</w:t>
      </w:r>
      <w:proofErr w:type="spellEnd"/>
      <w:r w:rsidRPr="00FC35B9">
        <w:rPr>
          <w:rFonts w:asciiTheme="minorHAnsi" w:eastAsia="Times New Roman" w:hAnsiTheme="minorHAnsi" w:cstheme="minorHAnsi"/>
          <w:color w:val="2C241C"/>
          <w:spacing w:val="9"/>
          <w:kern w:val="0"/>
          <w:sz w:val="28"/>
          <w:szCs w:val="28"/>
          <w:lang w:eastAsia="ru-RU"/>
          <w14:ligatures w14:val="none"/>
        </w:rPr>
        <w:t xml:space="preserve"> богословия для духовной жизни православного христианина. </w:t>
      </w:r>
    </w:p>
    <w:p w14:paraId="78658324" w14:textId="77777777" w:rsidR="005D40AF" w:rsidRDefault="005D40AF" w:rsidP="005D40AF">
      <w:pPr>
        <w:spacing w:line="276" w:lineRule="auto"/>
        <w:ind w:firstLine="708"/>
        <w:rPr>
          <w:rFonts w:asciiTheme="minorHAnsi" w:eastAsia="Times New Roman" w:hAnsiTheme="minorHAnsi" w:cstheme="minorHAnsi"/>
          <w:color w:val="2C241C"/>
          <w:spacing w:val="9"/>
          <w:kern w:val="0"/>
          <w:sz w:val="28"/>
          <w:szCs w:val="28"/>
          <w:lang w:eastAsia="ru-RU"/>
          <w14:ligatures w14:val="none"/>
        </w:rPr>
      </w:pPr>
    </w:p>
    <w:p w14:paraId="55D6B21B" w14:textId="7C73960A" w:rsidR="00333EE4" w:rsidRPr="00FC35B9" w:rsidRDefault="00333EE4" w:rsidP="0090552A">
      <w:pPr>
        <w:shd w:val="clear" w:color="auto" w:fill="FFFFFF"/>
        <w:spacing w:before="0" w:beforeAutospacing="0" w:after="450" w:line="276" w:lineRule="auto"/>
        <w:rPr>
          <w:rFonts w:asciiTheme="minorHAnsi" w:eastAsia="Times New Roman" w:hAnsiTheme="minorHAnsi" w:cstheme="minorHAnsi"/>
          <w:color w:val="2C241C"/>
          <w:spacing w:val="9"/>
          <w:kern w:val="0"/>
          <w:sz w:val="28"/>
          <w:szCs w:val="28"/>
          <w:lang w:eastAsia="ru-RU"/>
          <w14:ligatures w14:val="none"/>
        </w:rPr>
      </w:pPr>
      <w:r>
        <w:rPr>
          <w:noProof/>
        </w:rPr>
        <w:drawing>
          <wp:inline distT="0" distB="0" distL="0" distR="0" wp14:anchorId="0D4864D0" wp14:editId="4AC01F5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A5E82" w14:textId="477E0C7D" w:rsidR="00FC35B9" w:rsidRDefault="00FC35B9" w:rsidP="00FC35B9">
      <w:pPr>
        <w:shd w:val="clear" w:color="auto" w:fill="FFFFFF"/>
        <w:spacing w:before="0" w:beforeAutospacing="0" w:after="450" w:line="276" w:lineRule="auto"/>
        <w:ind w:firstLine="708"/>
        <w:rPr>
          <w:rFonts w:asciiTheme="minorHAnsi" w:eastAsia="Times New Roman" w:hAnsiTheme="minorHAnsi" w:cstheme="minorHAnsi"/>
          <w:color w:val="2C241C"/>
          <w:spacing w:val="9"/>
          <w:kern w:val="0"/>
          <w:sz w:val="28"/>
          <w:szCs w:val="28"/>
          <w:lang w:eastAsia="ru-RU"/>
          <w14:ligatures w14:val="none"/>
        </w:rPr>
      </w:pPr>
      <w:r w:rsidRPr="00FC35B9">
        <w:rPr>
          <w:rFonts w:asciiTheme="minorHAnsi" w:eastAsia="Times New Roman" w:hAnsiTheme="minorHAnsi" w:cstheme="minorHAnsi"/>
          <w:color w:val="2C241C"/>
          <w:spacing w:val="9"/>
          <w:kern w:val="0"/>
          <w:sz w:val="28"/>
          <w:szCs w:val="28"/>
          <w:lang w:eastAsia="ru-RU"/>
          <w14:ligatures w14:val="none"/>
        </w:rPr>
        <w:lastRenderedPageBreak/>
        <w:t xml:space="preserve">П.С. Трофимов выступил с докладом на тему «Элементы учения об </w:t>
      </w:r>
      <w:proofErr w:type="spellStart"/>
      <w:r w:rsidRPr="00FC35B9">
        <w:rPr>
          <w:rFonts w:asciiTheme="minorHAnsi" w:eastAsia="Times New Roman" w:hAnsiTheme="minorHAnsi" w:cstheme="minorHAnsi"/>
          <w:color w:val="2C241C"/>
          <w:spacing w:val="9"/>
          <w:kern w:val="0"/>
          <w:sz w:val="28"/>
          <w:szCs w:val="28"/>
          <w:lang w:eastAsia="ru-RU"/>
          <w14:ligatures w14:val="none"/>
        </w:rPr>
        <w:t>обожении</w:t>
      </w:r>
      <w:proofErr w:type="spellEnd"/>
      <w:r w:rsidRPr="00FC35B9">
        <w:rPr>
          <w:rFonts w:asciiTheme="minorHAnsi" w:eastAsia="Times New Roman" w:hAnsiTheme="minorHAnsi" w:cstheme="minorHAnsi"/>
          <w:color w:val="2C241C"/>
          <w:spacing w:val="9"/>
          <w:kern w:val="0"/>
          <w:sz w:val="28"/>
          <w:szCs w:val="28"/>
          <w:lang w:eastAsia="ru-RU"/>
          <w14:ligatures w14:val="none"/>
        </w:rPr>
        <w:t xml:space="preserve"> у святителя Григория </w:t>
      </w:r>
      <w:proofErr w:type="spellStart"/>
      <w:r w:rsidRPr="00FC35B9">
        <w:rPr>
          <w:rFonts w:asciiTheme="minorHAnsi" w:eastAsia="Times New Roman" w:hAnsiTheme="minorHAnsi" w:cstheme="minorHAnsi"/>
          <w:color w:val="2C241C"/>
          <w:spacing w:val="9"/>
          <w:kern w:val="0"/>
          <w:sz w:val="28"/>
          <w:szCs w:val="28"/>
          <w:lang w:eastAsia="ru-RU"/>
          <w14:ligatures w14:val="none"/>
        </w:rPr>
        <w:t>Двоеслова</w:t>
      </w:r>
      <w:proofErr w:type="spellEnd"/>
      <w:r w:rsidRPr="00FC35B9">
        <w:rPr>
          <w:rFonts w:asciiTheme="minorHAnsi" w:eastAsia="Times New Roman" w:hAnsiTheme="minorHAnsi" w:cstheme="minorHAnsi"/>
          <w:color w:val="2C241C"/>
          <w:spacing w:val="9"/>
          <w:kern w:val="0"/>
          <w:sz w:val="28"/>
          <w:szCs w:val="28"/>
          <w:lang w:eastAsia="ru-RU"/>
          <w14:ligatures w14:val="none"/>
        </w:rPr>
        <w:t xml:space="preserve">». Докладчиком был рассмотрен вопрос о наличии учения об </w:t>
      </w:r>
      <w:proofErr w:type="spellStart"/>
      <w:r w:rsidRPr="00FC35B9">
        <w:rPr>
          <w:rFonts w:asciiTheme="minorHAnsi" w:eastAsia="Times New Roman" w:hAnsiTheme="minorHAnsi" w:cstheme="minorHAnsi"/>
          <w:color w:val="2C241C"/>
          <w:spacing w:val="9"/>
          <w:kern w:val="0"/>
          <w:sz w:val="28"/>
          <w:szCs w:val="28"/>
          <w:lang w:eastAsia="ru-RU"/>
          <w14:ligatures w14:val="none"/>
        </w:rPr>
        <w:t>обожении</w:t>
      </w:r>
      <w:proofErr w:type="spellEnd"/>
      <w:r w:rsidRPr="00FC35B9">
        <w:rPr>
          <w:rFonts w:asciiTheme="minorHAnsi" w:eastAsia="Times New Roman" w:hAnsiTheme="minorHAnsi" w:cstheme="minorHAnsi"/>
          <w:color w:val="2C241C"/>
          <w:spacing w:val="9"/>
          <w:kern w:val="0"/>
          <w:sz w:val="28"/>
          <w:szCs w:val="28"/>
          <w:lang w:eastAsia="ru-RU"/>
          <w14:ligatures w14:val="none"/>
        </w:rPr>
        <w:t xml:space="preserve"> </w:t>
      </w:r>
      <w:proofErr w:type="gramStart"/>
      <w:r w:rsidRPr="00FC35B9">
        <w:rPr>
          <w:rFonts w:asciiTheme="minorHAnsi" w:eastAsia="Times New Roman" w:hAnsiTheme="minorHAnsi" w:cstheme="minorHAnsi"/>
          <w:color w:val="2C241C"/>
          <w:spacing w:val="9"/>
          <w:kern w:val="0"/>
          <w:sz w:val="28"/>
          <w:szCs w:val="28"/>
          <w:lang w:eastAsia="ru-RU"/>
          <w14:ligatures w14:val="none"/>
        </w:rPr>
        <w:t>у латинских отцов</w:t>
      </w:r>
      <w:proofErr w:type="gramEnd"/>
      <w:r w:rsidRPr="00FC35B9">
        <w:rPr>
          <w:rFonts w:asciiTheme="minorHAnsi" w:eastAsia="Times New Roman" w:hAnsiTheme="minorHAnsi" w:cstheme="minorHAnsi"/>
          <w:color w:val="2C241C"/>
          <w:spacing w:val="9"/>
          <w:kern w:val="0"/>
          <w:sz w:val="28"/>
          <w:szCs w:val="28"/>
          <w:lang w:eastAsia="ru-RU"/>
          <w14:ligatures w14:val="none"/>
        </w:rPr>
        <w:t xml:space="preserve"> эпохи неразделенных Церквей и определены параллели между </w:t>
      </w:r>
      <w:proofErr w:type="spellStart"/>
      <w:r w:rsidRPr="00FC35B9">
        <w:rPr>
          <w:rFonts w:asciiTheme="minorHAnsi" w:eastAsia="Times New Roman" w:hAnsiTheme="minorHAnsi" w:cstheme="minorHAnsi"/>
          <w:color w:val="2C241C"/>
          <w:spacing w:val="9"/>
          <w:kern w:val="0"/>
          <w:sz w:val="28"/>
          <w:szCs w:val="28"/>
          <w:lang w:eastAsia="ru-RU"/>
          <w14:ligatures w14:val="none"/>
        </w:rPr>
        <w:t>сотериологией</w:t>
      </w:r>
      <w:proofErr w:type="spellEnd"/>
      <w:r w:rsidRPr="00FC35B9">
        <w:rPr>
          <w:rFonts w:asciiTheme="minorHAnsi" w:eastAsia="Times New Roman" w:hAnsiTheme="minorHAnsi" w:cstheme="minorHAnsi"/>
          <w:color w:val="2C241C"/>
          <w:spacing w:val="9"/>
          <w:kern w:val="0"/>
          <w:sz w:val="28"/>
          <w:szCs w:val="28"/>
          <w:lang w:eastAsia="ru-RU"/>
          <w14:ligatures w14:val="none"/>
        </w:rPr>
        <w:t xml:space="preserve"> святителя Григория </w:t>
      </w:r>
      <w:proofErr w:type="spellStart"/>
      <w:r w:rsidRPr="00FC35B9">
        <w:rPr>
          <w:rFonts w:asciiTheme="minorHAnsi" w:eastAsia="Times New Roman" w:hAnsiTheme="minorHAnsi" w:cstheme="minorHAnsi"/>
          <w:color w:val="2C241C"/>
          <w:spacing w:val="9"/>
          <w:kern w:val="0"/>
          <w:sz w:val="28"/>
          <w:szCs w:val="28"/>
          <w:lang w:eastAsia="ru-RU"/>
          <w14:ligatures w14:val="none"/>
        </w:rPr>
        <w:t>Двоеслова</w:t>
      </w:r>
      <w:proofErr w:type="spellEnd"/>
      <w:r w:rsidRPr="00FC35B9">
        <w:rPr>
          <w:rFonts w:asciiTheme="minorHAnsi" w:eastAsia="Times New Roman" w:hAnsiTheme="minorHAnsi" w:cstheme="minorHAnsi"/>
          <w:color w:val="2C241C"/>
          <w:spacing w:val="9"/>
          <w:kern w:val="0"/>
          <w:sz w:val="28"/>
          <w:szCs w:val="28"/>
          <w:lang w:eastAsia="ru-RU"/>
          <w14:ligatures w14:val="none"/>
        </w:rPr>
        <w:t xml:space="preserve"> и восточным учением об </w:t>
      </w:r>
      <w:proofErr w:type="spellStart"/>
      <w:r w:rsidRPr="00FC35B9">
        <w:rPr>
          <w:rFonts w:asciiTheme="minorHAnsi" w:eastAsia="Times New Roman" w:hAnsiTheme="minorHAnsi" w:cstheme="minorHAnsi"/>
          <w:color w:val="2C241C"/>
          <w:spacing w:val="9"/>
          <w:kern w:val="0"/>
          <w:sz w:val="28"/>
          <w:szCs w:val="28"/>
          <w:lang w:eastAsia="ru-RU"/>
          <w14:ligatures w14:val="none"/>
        </w:rPr>
        <w:t>обожении</w:t>
      </w:r>
      <w:proofErr w:type="spellEnd"/>
      <w:r w:rsidRPr="00FC35B9">
        <w:rPr>
          <w:rFonts w:asciiTheme="minorHAnsi" w:eastAsia="Times New Roman" w:hAnsiTheme="minorHAnsi" w:cstheme="minorHAnsi"/>
          <w:color w:val="2C241C"/>
          <w:spacing w:val="9"/>
          <w:kern w:val="0"/>
          <w:sz w:val="28"/>
          <w:szCs w:val="28"/>
          <w:lang w:eastAsia="ru-RU"/>
          <w14:ligatures w14:val="none"/>
        </w:rPr>
        <w:t>. </w:t>
      </w:r>
    </w:p>
    <w:p w14:paraId="49B1FBBD" w14:textId="4E017C76" w:rsidR="00333EE4" w:rsidRPr="00FC35B9" w:rsidRDefault="00333EE4" w:rsidP="00FC35B9">
      <w:pPr>
        <w:shd w:val="clear" w:color="auto" w:fill="FFFFFF"/>
        <w:spacing w:before="0" w:beforeAutospacing="0" w:after="450" w:line="276" w:lineRule="auto"/>
        <w:ind w:firstLine="708"/>
        <w:rPr>
          <w:rFonts w:asciiTheme="minorHAnsi" w:eastAsia="Times New Roman" w:hAnsiTheme="minorHAnsi" w:cstheme="minorHAnsi"/>
          <w:color w:val="2C241C"/>
          <w:spacing w:val="9"/>
          <w:kern w:val="0"/>
          <w:sz w:val="28"/>
          <w:szCs w:val="28"/>
          <w:lang w:eastAsia="ru-RU"/>
          <w14:ligatures w14:val="none"/>
        </w:rPr>
      </w:pPr>
      <w:r>
        <w:rPr>
          <w:noProof/>
        </w:rPr>
        <w:drawing>
          <wp:inline distT="0" distB="0" distL="0" distR="0" wp14:anchorId="4AA0CB9B" wp14:editId="75028AB9">
            <wp:extent cx="5940425" cy="4455160"/>
            <wp:effectExtent l="0" t="317" r="2857" b="2858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11472" w14:textId="6E1D76C2" w:rsidR="00FC35B9" w:rsidRDefault="00FC35B9" w:rsidP="00FC35B9">
      <w:pPr>
        <w:spacing w:line="276" w:lineRule="auto"/>
        <w:ind w:firstLine="708"/>
        <w:cnfStyle w:val="000000100000" w:firstRow="0" w:lastRow="0" w:firstColumn="0" w:lastColumn="0" w:oddVBand="0" w:evenVBand="0" w:oddHBand="1" w:evenHBand="0" w:firstRowFirstColumn="0" w:firstRowLastColumn="0" w:lastRowFirstColumn="0" w:lastRowLastColumn="0"/>
        <w:rPr>
          <w:rFonts w:asciiTheme="minorHAnsi" w:hAnsiTheme="minorHAnsi" w:cstheme="minorHAnsi"/>
          <w:sz w:val="28"/>
          <w:szCs w:val="28"/>
        </w:rPr>
      </w:pPr>
      <w:r w:rsidRPr="00FC35B9">
        <w:rPr>
          <w:rFonts w:asciiTheme="minorHAnsi" w:hAnsiTheme="minorHAnsi" w:cstheme="minorHAnsi"/>
          <w:sz w:val="28"/>
          <w:szCs w:val="28"/>
        </w:rPr>
        <w:t xml:space="preserve">От Калужской духовной семинарии выступил протоиерей </w:t>
      </w:r>
      <w:r w:rsidRPr="00FC35B9">
        <w:rPr>
          <w:rFonts w:asciiTheme="minorHAnsi" w:hAnsiTheme="minorHAnsi" w:cstheme="minorHAnsi"/>
          <w:sz w:val="28"/>
          <w:szCs w:val="28"/>
        </w:rPr>
        <w:t xml:space="preserve">Димитрий </w:t>
      </w:r>
      <w:r w:rsidRPr="00FC35B9">
        <w:rPr>
          <w:rFonts w:asciiTheme="minorHAnsi" w:hAnsiTheme="minorHAnsi" w:cstheme="minorHAnsi"/>
          <w:sz w:val="28"/>
          <w:szCs w:val="28"/>
        </w:rPr>
        <w:t>Моисеев, кандидат</w:t>
      </w:r>
      <w:r w:rsidRPr="00FC35B9">
        <w:rPr>
          <w:rFonts w:asciiTheme="minorHAnsi" w:hAnsiTheme="minorHAnsi" w:cstheme="minorHAnsi"/>
          <w:sz w:val="28"/>
          <w:szCs w:val="28"/>
        </w:rPr>
        <w:t xml:space="preserve"> богословия, и.о. заведующего кафедрой библейских и богословских дисциплин Калужской духовной семинарии, доцент. </w:t>
      </w:r>
      <w:r w:rsidRPr="00FC35B9">
        <w:rPr>
          <w:rFonts w:asciiTheme="minorHAnsi" w:hAnsiTheme="minorHAnsi" w:cstheme="minorHAnsi"/>
          <w:sz w:val="28"/>
          <w:szCs w:val="28"/>
        </w:rPr>
        <w:t xml:space="preserve">Тема его </w:t>
      </w:r>
      <w:r w:rsidRPr="00FC35B9">
        <w:rPr>
          <w:rFonts w:asciiTheme="minorHAnsi" w:hAnsiTheme="minorHAnsi" w:cstheme="minorHAnsi"/>
          <w:sz w:val="28"/>
          <w:szCs w:val="28"/>
        </w:rPr>
        <w:lastRenderedPageBreak/>
        <w:t xml:space="preserve">выступления </w:t>
      </w:r>
      <w:r w:rsidRPr="00FC35B9">
        <w:rPr>
          <w:rFonts w:asciiTheme="minorHAnsi" w:hAnsiTheme="minorHAnsi" w:cstheme="minorHAnsi"/>
          <w:sz w:val="28"/>
          <w:szCs w:val="28"/>
        </w:rPr>
        <w:t>«</w:t>
      </w:r>
      <w:proofErr w:type="spellStart"/>
      <w:r w:rsidRPr="00FC35B9">
        <w:rPr>
          <w:rFonts w:asciiTheme="minorHAnsi" w:hAnsiTheme="minorHAnsi" w:cstheme="minorHAnsi"/>
          <w:sz w:val="28"/>
          <w:szCs w:val="28"/>
        </w:rPr>
        <w:t>Паламитские</w:t>
      </w:r>
      <w:proofErr w:type="spellEnd"/>
      <w:r w:rsidRPr="00FC35B9">
        <w:rPr>
          <w:rFonts w:asciiTheme="minorHAnsi" w:hAnsiTheme="minorHAnsi" w:cstheme="minorHAnsi"/>
          <w:sz w:val="28"/>
          <w:szCs w:val="28"/>
        </w:rPr>
        <w:t xml:space="preserve"> соборы, как догматическая основа молитвенного делания в православии».</w:t>
      </w:r>
    </w:p>
    <w:p w14:paraId="7B61F09A" w14:textId="5479A1D3" w:rsidR="00333EE4" w:rsidRDefault="00333EE4" w:rsidP="00FC35B9">
      <w:pPr>
        <w:spacing w:line="276" w:lineRule="auto"/>
        <w:ind w:firstLine="708"/>
        <w:cnfStyle w:val="000000100000" w:firstRow="0" w:lastRow="0" w:firstColumn="0" w:lastColumn="0" w:oddVBand="0" w:evenVBand="0" w:oddHBand="1" w:evenHBand="0" w:firstRowFirstColumn="0" w:firstRowLastColumn="0" w:lastRowFirstColumn="0" w:lastRowLastColumn="0"/>
        <w:rPr>
          <w:rFonts w:asciiTheme="minorHAnsi" w:hAnsiTheme="minorHAnsi" w:cstheme="minorHAnsi"/>
          <w:sz w:val="28"/>
          <w:szCs w:val="28"/>
        </w:rPr>
      </w:pPr>
      <w:r>
        <w:rPr>
          <w:noProof/>
        </w:rPr>
        <w:drawing>
          <wp:inline distT="0" distB="0" distL="0" distR="0" wp14:anchorId="6E20E18C" wp14:editId="105321E8">
            <wp:extent cx="5940425" cy="4455160"/>
            <wp:effectExtent l="0" t="317" r="2857" b="2858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7AAA1" w14:textId="77777777" w:rsidR="00FC35B9" w:rsidRDefault="00FC35B9" w:rsidP="00FC35B9">
      <w:pPr>
        <w:spacing w:before="0" w:beforeAutospacing="0" w:line="276" w:lineRule="auto"/>
        <w:cnfStyle w:val="000000100000" w:firstRow="0" w:lastRow="0" w:firstColumn="0" w:lastColumn="0" w:oddVBand="0" w:evenVBand="0" w:oddHBand="1" w:evenHBand="0" w:firstRowFirstColumn="0" w:firstRowLastColumn="0" w:lastRowFirstColumn="0" w:lastRowLastColumn="0"/>
        <w:rPr>
          <w:rFonts w:asciiTheme="minorHAnsi" w:hAnsiTheme="minorHAnsi" w:cstheme="minorHAnsi"/>
          <w:sz w:val="28"/>
          <w:szCs w:val="28"/>
        </w:rPr>
      </w:pPr>
    </w:p>
    <w:p w14:paraId="531BB126" w14:textId="19F3D70F" w:rsidR="00FC35B9" w:rsidRDefault="00FC35B9" w:rsidP="00FC35B9">
      <w:pPr>
        <w:spacing w:before="0" w:beforeAutospacing="0" w:line="276" w:lineRule="auto"/>
        <w:ind w:firstLine="708"/>
        <w:cnfStyle w:val="000000100000" w:firstRow="0" w:lastRow="0" w:firstColumn="0" w:lastColumn="0" w:oddVBand="0" w:evenVBand="0" w:oddHBand="1" w:evenHBand="0" w:firstRowFirstColumn="0" w:firstRowLastColumn="0" w:lastRowFirstColumn="0" w:lastRowLastColumn="0"/>
        <w:rPr>
          <w:rFonts w:asciiTheme="minorHAnsi" w:eastAsiaTheme="minorEastAsia" w:hAnsiTheme="minorHAnsi" w:cstheme="minorHAnsi"/>
          <w:sz w:val="28"/>
          <w:szCs w:val="28"/>
        </w:rPr>
      </w:pPr>
      <w:r>
        <w:rPr>
          <w:rFonts w:asciiTheme="minorHAnsi" w:eastAsiaTheme="minorEastAsia" w:hAnsiTheme="minorHAnsi" w:cstheme="minorHAnsi"/>
          <w:sz w:val="28"/>
          <w:szCs w:val="28"/>
        </w:rPr>
        <w:t xml:space="preserve">Также был представлен доклад архимандрита </w:t>
      </w:r>
      <w:r w:rsidRPr="00FC35B9">
        <w:rPr>
          <w:rFonts w:asciiTheme="minorHAnsi" w:eastAsiaTheme="minorEastAsia" w:hAnsiTheme="minorHAnsi" w:cstheme="minorHAnsi"/>
          <w:sz w:val="28"/>
          <w:szCs w:val="28"/>
        </w:rPr>
        <w:t>Георги</w:t>
      </w:r>
      <w:r>
        <w:rPr>
          <w:rFonts w:asciiTheme="minorHAnsi" w:eastAsiaTheme="minorEastAsia" w:hAnsiTheme="minorHAnsi" w:cstheme="minorHAnsi"/>
          <w:sz w:val="28"/>
          <w:szCs w:val="28"/>
        </w:rPr>
        <w:t>я</w:t>
      </w:r>
      <w:r w:rsidRPr="00FC35B9">
        <w:rPr>
          <w:rFonts w:asciiTheme="minorHAnsi" w:eastAsiaTheme="minorEastAsia" w:hAnsiTheme="minorHAnsi" w:cstheme="minorHAnsi"/>
          <w:sz w:val="28"/>
          <w:szCs w:val="28"/>
        </w:rPr>
        <w:t xml:space="preserve"> (</w:t>
      </w:r>
      <w:proofErr w:type="spellStart"/>
      <w:r w:rsidRPr="00FC35B9">
        <w:rPr>
          <w:rFonts w:asciiTheme="minorHAnsi" w:eastAsiaTheme="minorEastAsia" w:hAnsiTheme="minorHAnsi" w:cstheme="minorHAnsi"/>
          <w:sz w:val="28"/>
          <w:szCs w:val="28"/>
        </w:rPr>
        <w:t>Евдачев</w:t>
      </w:r>
      <w:r>
        <w:rPr>
          <w:rFonts w:asciiTheme="minorHAnsi" w:eastAsiaTheme="minorEastAsia" w:hAnsiTheme="minorHAnsi" w:cstheme="minorHAnsi"/>
          <w:sz w:val="28"/>
          <w:szCs w:val="28"/>
        </w:rPr>
        <w:t>а</w:t>
      </w:r>
      <w:proofErr w:type="spellEnd"/>
      <w:r w:rsidRPr="00FC35B9">
        <w:rPr>
          <w:rFonts w:asciiTheme="minorHAnsi" w:eastAsiaTheme="minorEastAsia" w:hAnsiTheme="minorHAnsi" w:cstheme="minorHAnsi"/>
          <w:sz w:val="28"/>
          <w:szCs w:val="28"/>
        </w:rPr>
        <w:t xml:space="preserve"> Г. В.), настоятел</w:t>
      </w:r>
      <w:r>
        <w:rPr>
          <w:rFonts w:asciiTheme="minorHAnsi" w:eastAsiaTheme="minorEastAsia" w:hAnsiTheme="minorHAnsi" w:cstheme="minorHAnsi"/>
          <w:sz w:val="28"/>
          <w:szCs w:val="28"/>
        </w:rPr>
        <w:t>я</w:t>
      </w:r>
      <w:r w:rsidRPr="00FC35B9">
        <w:rPr>
          <w:rFonts w:asciiTheme="minorHAnsi" w:eastAsiaTheme="minorEastAsia" w:hAnsiTheme="minorHAnsi" w:cstheme="minorHAnsi"/>
          <w:sz w:val="28"/>
          <w:szCs w:val="28"/>
        </w:rPr>
        <w:t xml:space="preserve"> Свято-Георгиевского Мещовского мужского монастыря. </w:t>
      </w:r>
      <w:r>
        <w:rPr>
          <w:rFonts w:asciiTheme="minorHAnsi" w:eastAsiaTheme="minorEastAsia" w:hAnsiTheme="minorHAnsi" w:cstheme="minorHAnsi"/>
          <w:sz w:val="28"/>
          <w:szCs w:val="28"/>
        </w:rPr>
        <w:t xml:space="preserve">Тема его доклада </w:t>
      </w:r>
      <w:r w:rsidRPr="00FC35B9">
        <w:rPr>
          <w:rFonts w:asciiTheme="minorHAnsi" w:eastAsiaTheme="minorEastAsia" w:hAnsiTheme="minorHAnsi" w:cstheme="minorHAnsi"/>
          <w:sz w:val="28"/>
          <w:szCs w:val="28"/>
        </w:rPr>
        <w:t xml:space="preserve">«Некоторые аспекты учения святителя Григория </w:t>
      </w:r>
      <w:proofErr w:type="spellStart"/>
      <w:r w:rsidRPr="00FC35B9">
        <w:rPr>
          <w:rFonts w:asciiTheme="minorHAnsi" w:eastAsiaTheme="minorEastAsia" w:hAnsiTheme="minorHAnsi" w:cstheme="minorHAnsi"/>
          <w:sz w:val="28"/>
          <w:szCs w:val="28"/>
        </w:rPr>
        <w:t>Паламы</w:t>
      </w:r>
      <w:proofErr w:type="spellEnd"/>
      <w:r w:rsidRPr="00FC35B9">
        <w:rPr>
          <w:rFonts w:asciiTheme="minorHAnsi" w:eastAsiaTheme="minorEastAsia" w:hAnsiTheme="minorHAnsi" w:cstheme="minorHAnsi"/>
          <w:sz w:val="28"/>
          <w:szCs w:val="28"/>
        </w:rPr>
        <w:t xml:space="preserve"> об образе Божием в человеке».</w:t>
      </w:r>
      <w:r>
        <w:rPr>
          <w:rFonts w:asciiTheme="minorHAnsi" w:eastAsiaTheme="minorEastAsia" w:hAnsiTheme="minorHAnsi" w:cstheme="minorHAnsi"/>
          <w:sz w:val="28"/>
          <w:szCs w:val="28"/>
        </w:rPr>
        <w:t xml:space="preserve"> </w:t>
      </w:r>
    </w:p>
    <w:p w14:paraId="62EB296D" w14:textId="77777777" w:rsidR="00FC35B9" w:rsidRDefault="00FC35B9" w:rsidP="00FC35B9">
      <w:pPr>
        <w:shd w:val="clear" w:color="auto" w:fill="FFFFFF"/>
        <w:spacing w:before="240" w:beforeAutospacing="0" w:after="450" w:line="276" w:lineRule="auto"/>
        <w:ind w:firstLine="708"/>
        <w:rPr>
          <w:rFonts w:asciiTheme="minorHAnsi" w:eastAsia="Times New Roman" w:hAnsiTheme="minorHAnsi" w:cstheme="minorHAnsi"/>
          <w:color w:val="2C241C"/>
          <w:spacing w:val="9"/>
          <w:kern w:val="0"/>
          <w:sz w:val="28"/>
          <w:szCs w:val="28"/>
          <w:lang w:eastAsia="ru-RU"/>
          <w14:ligatures w14:val="none"/>
        </w:rPr>
      </w:pPr>
      <w:r w:rsidRPr="00FC35B9">
        <w:rPr>
          <w:rFonts w:asciiTheme="minorHAnsi" w:eastAsia="Times New Roman" w:hAnsiTheme="minorHAnsi" w:cstheme="minorHAnsi"/>
          <w:color w:val="2C241C"/>
          <w:spacing w:val="9"/>
          <w:kern w:val="0"/>
          <w:sz w:val="28"/>
          <w:szCs w:val="28"/>
          <w:lang w:eastAsia="ru-RU"/>
          <w14:ligatures w14:val="none"/>
        </w:rPr>
        <w:t>Представленные доклады вызвали живой интерес у участников конференции.</w:t>
      </w:r>
    </w:p>
    <w:p w14:paraId="204545C1" w14:textId="204F0A20" w:rsidR="00FC35B9" w:rsidRPr="00FC35B9" w:rsidRDefault="00FC35B9" w:rsidP="00FC35B9">
      <w:pPr>
        <w:shd w:val="clear" w:color="auto" w:fill="FFFFFF"/>
        <w:spacing w:before="240" w:beforeAutospacing="0" w:after="450" w:line="276" w:lineRule="auto"/>
        <w:ind w:firstLine="708"/>
        <w:rPr>
          <w:rFonts w:asciiTheme="minorHAnsi" w:eastAsia="Times New Roman" w:hAnsiTheme="minorHAnsi" w:cstheme="minorHAnsi"/>
          <w:color w:val="2C241C"/>
          <w:spacing w:val="9"/>
          <w:kern w:val="0"/>
          <w:sz w:val="28"/>
          <w:szCs w:val="28"/>
          <w:lang w:eastAsia="ru-RU"/>
          <w14:ligatures w14:val="none"/>
        </w:rPr>
      </w:pPr>
      <w:r w:rsidRPr="00FC35B9">
        <w:rPr>
          <w:rFonts w:asciiTheme="minorHAnsi" w:eastAsia="Times New Roman" w:hAnsiTheme="minorHAnsi" w:cstheme="minorHAnsi"/>
          <w:color w:val="2C241C"/>
          <w:spacing w:val="9"/>
          <w:kern w:val="0"/>
          <w:sz w:val="28"/>
          <w:szCs w:val="28"/>
          <w:lang w:eastAsia="ru-RU"/>
          <w14:ligatures w14:val="none"/>
        </w:rPr>
        <w:lastRenderedPageBreak/>
        <w:t>В заключительном слове епископ Тарусский Леонид и на</w:t>
      </w:r>
      <w:r w:rsidR="004401E1">
        <w:rPr>
          <w:rFonts w:asciiTheme="minorHAnsi" w:eastAsia="Times New Roman" w:hAnsiTheme="minorHAnsi" w:cstheme="minorHAnsi"/>
          <w:color w:val="2C241C"/>
          <w:spacing w:val="9"/>
          <w:kern w:val="0"/>
          <w:sz w:val="28"/>
          <w:szCs w:val="28"/>
          <w:lang w:eastAsia="ru-RU"/>
          <w14:ligatures w14:val="none"/>
        </w:rPr>
        <w:t>стоятель</w:t>
      </w:r>
      <w:r w:rsidRPr="00FC35B9">
        <w:rPr>
          <w:rFonts w:asciiTheme="minorHAnsi" w:eastAsia="Times New Roman" w:hAnsiTheme="minorHAnsi" w:cstheme="minorHAnsi"/>
          <w:color w:val="2C241C"/>
          <w:spacing w:val="9"/>
          <w:kern w:val="0"/>
          <w:sz w:val="28"/>
          <w:szCs w:val="28"/>
          <w:lang w:eastAsia="ru-RU"/>
          <w14:ligatures w14:val="none"/>
        </w:rPr>
        <w:t xml:space="preserve"> Свято-Георгиевского Мещовского мужского монастыря архимандрит Георгий (</w:t>
      </w:r>
      <w:proofErr w:type="spellStart"/>
      <w:r w:rsidRPr="00FC35B9">
        <w:rPr>
          <w:rFonts w:asciiTheme="minorHAnsi" w:eastAsia="Times New Roman" w:hAnsiTheme="minorHAnsi" w:cstheme="minorHAnsi"/>
          <w:color w:val="2C241C"/>
          <w:spacing w:val="9"/>
          <w:kern w:val="0"/>
          <w:sz w:val="28"/>
          <w:szCs w:val="28"/>
          <w:lang w:eastAsia="ru-RU"/>
          <w14:ligatures w14:val="none"/>
        </w:rPr>
        <w:t>Евдачев</w:t>
      </w:r>
      <w:proofErr w:type="spellEnd"/>
      <w:r w:rsidRPr="00FC35B9">
        <w:rPr>
          <w:rFonts w:asciiTheme="minorHAnsi" w:eastAsia="Times New Roman" w:hAnsiTheme="minorHAnsi" w:cstheme="minorHAnsi"/>
          <w:color w:val="2C241C"/>
          <w:spacing w:val="9"/>
          <w:kern w:val="0"/>
          <w:sz w:val="28"/>
          <w:szCs w:val="28"/>
          <w:lang w:eastAsia="ru-RU"/>
          <w14:ligatures w14:val="none"/>
        </w:rPr>
        <w:t>) выразили надежду, что подобные мероприятия с участием представителей духовных учебных заведений помогут в деле более глубокого осмысления аскетической традиции Православия.</w:t>
      </w:r>
      <w:r w:rsidR="00DA0FD2">
        <w:rPr>
          <w:rFonts w:asciiTheme="minorHAnsi" w:eastAsia="Times New Roman" w:hAnsiTheme="minorHAnsi" w:cstheme="minorHAnsi"/>
          <w:color w:val="2C241C"/>
          <w:spacing w:val="9"/>
          <w:kern w:val="0"/>
          <w:sz w:val="28"/>
          <w:szCs w:val="28"/>
          <w:lang w:eastAsia="ru-RU"/>
          <w14:ligatures w14:val="none"/>
        </w:rPr>
        <w:t xml:space="preserve"> Возрождение истинных монашеских традиций, молитвы</w:t>
      </w:r>
      <w:r w:rsidR="00333EE4">
        <w:rPr>
          <w:rFonts w:asciiTheme="minorHAnsi" w:eastAsia="Times New Roman" w:hAnsiTheme="minorHAnsi" w:cstheme="minorHAnsi"/>
          <w:color w:val="2C241C"/>
          <w:spacing w:val="9"/>
          <w:kern w:val="0"/>
          <w:sz w:val="28"/>
          <w:szCs w:val="28"/>
          <w:lang w:eastAsia="ru-RU"/>
          <w14:ligatures w14:val="none"/>
        </w:rPr>
        <w:t>,</w:t>
      </w:r>
      <w:r w:rsidR="00DA0FD2">
        <w:rPr>
          <w:rFonts w:asciiTheme="minorHAnsi" w:eastAsia="Times New Roman" w:hAnsiTheme="minorHAnsi" w:cstheme="minorHAnsi"/>
          <w:color w:val="2C241C"/>
          <w:spacing w:val="9"/>
          <w:kern w:val="0"/>
          <w:sz w:val="28"/>
          <w:szCs w:val="28"/>
          <w:lang w:eastAsia="ru-RU"/>
          <w14:ligatures w14:val="none"/>
        </w:rPr>
        <w:t xml:space="preserve"> совершения правильного подвига монашеского делания</w:t>
      </w:r>
      <w:r w:rsidR="00333EE4">
        <w:rPr>
          <w:rFonts w:asciiTheme="minorHAnsi" w:eastAsia="Times New Roman" w:hAnsiTheme="minorHAnsi" w:cstheme="minorHAnsi"/>
          <w:color w:val="2C241C"/>
          <w:spacing w:val="9"/>
          <w:kern w:val="0"/>
          <w:sz w:val="28"/>
          <w:szCs w:val="28"/>
          <w:lang w:eastAsia="ru-RU"/>
          <w14:ligatures w14:val="none"/>
        </w:rPr>
        <w:t xml:space="preserve"> и правильная аскетика,</w:t>
      </w:r>
      <w:r w:rsidR="00DA0FD2">
        <w:rPr>
          <w:rFonts w:asciiTheme="minorHAnsi" w:eastAsia="Times New Roman" w:hAnsiTheme="minorHAnsi" w:cstheme="minorHAnsi"/>
          <w:color w:val="2C241C"/>
          <w:spacing w:val="9"/>
          <w:kern w:val="0"/>
          <w:sz w:val="28"/>
          <w:szCs w:val="28"/>
          <w:lang w:eastAsia="ru-RU"/>
          <w14:ligatures w14:val="none"/>
        </w:rPr>
        <w:t xml:space="preserve"> </w:t>
      </w:r>
      <w:r w:rsidR="004401E1">
        <w:rPr>
          <w:rFonts w:asciiTheme="minorHAnsi" w:eastAsia="Times New Roman" w:hAnsiTheme="minorHAnsi" w:cstheme="minorHAnsi"/>
          <w:color w:val="2C241C"/>
          <w:spacing w:val="9"/>
          <w:kern w:val="0"/>
          <w:sz w:val="28"/>
          <w:szCs w:val="28"/>
          <w:lang w:eastAsia="ru-RU"/>
          <w14:ligatures w14:val="none"/>
        </w:rPr>
        <w:t>невозможны</w:t>
      </w:r>
      <w:r w:rsidR="00DA0FD2">
        <w:rPr>
          <w:rFonts w:asciiTheme="minorHAnsi" w:eastAsia="Times New Roman" w:hAnsiTheme="minorHAnsi" w:cstheme="minorHAnsi"/>
          <w:color w:val="2C241C"/>
          <w:spacing w:val="9"/>
          <w:kern w:val="0"/>
          <w:sz w:val="28"/>
          <w:szCs w:val="28"/>
          <w:lang w:eastAsia="ru-RU"/>
          <w14:ligatures w14:val="none"/>
        </w:rPr>
        <w:t xml:space="preserve"> без знаний </w:t>
      </w:r>
      <w:r w:rsidR="00333EE4">
        <w:rPr>
          <w:rFonts w:asciiTheme="minorHAnsi" w:eastAsia="Times New Roman" w:hAnsiTheme="minorHAnsi" w:cstheme="minorHAnsi"/>
          <w:color w:val="2C241C"/>
          <w:spacing w:val="9"/>
          <w:kern w:val="0"/>
          <w:sz w:val="28"/>
          <w:szCs w:val="28"/>
          <w:lang w:eastAsia="ru-RU"/>
          <w14:ligatures w14:val="none"/>
        </w:rPr>
        <w:t>догматики.</w:t>
      </w:r>
    </w:p>
    <w:p w14:paraId="7AF909BB" w14:textId="77777777" w:rsidR="00945578" w:rsidRPr="00FC35B9" w:rsidRDefault="00945578" w:rsidP="00FC35B9">
      <w:pPr>
        <w:spacing w:before="0" w:beforeAutospacing="0"/>
        <w:rPr>
          <w:rFonts w:asciiTheme="minorHAnsi" w:hAnsiTheme="minorHAnsi" w:cstheme="minorHAnsi"/>
          <w:sz w:val="28"/>
          <w:szCs w:val="28"/>
        </w:rPr>
      </w:pPr>
    </w:p>
    <w:sectPr w:rsidR="00945578" w:rsidRPr="00FC35B9" w:rsidSect="005D40AF">
      <w:pgSz w:w="11906" w:h="16838"/>
      <w:pgMar w:top="127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Irmologion">
    <w:altName w:val="Times New Roman"/>
    <w:charset w:val="CC"/>
    <w:family w:val="roman"/>
    <w:pitch w:val="variable"/>
    <w:sig w:usb0="00000201" w:usb1="00000000" w:usb2="00000000" w:usb3="00000000" w:csb0="00000004" w:csb1="00000000"/>
  </w:font>
  <w:font w:name="Oranienbaum">
    <w:charset w:val="00"/>
    <w:family w:val="auto"/>
    <w:pitch w:val="variable"/>
    <w:sig w:usb0="8000022F" w:usb1="0000000A" w:usb2="0000000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E89699E"/>
    <w:multiLevelType w:val="hybridMultilevel"/>
    <w:tmpl w:val="EDE4F1B6"/>
    <w:lvl w:ilvl="0" w:tplc="13ECB07A">
      <w:start w:val="1"/>
      <w:numFmt w:val="decimal"/>
      <w:lvlText w:val="%1."/>
      <w:lvlJc w:val="left"/>
      <w:pPr>
        <w:ind w:left="720" w:hanging="360"/>
      </w:pPr>
      <w:rPr>
        <w:rFonts w:eastAsiaTheme="minorEastAsia" w:cstheme="minorBid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613213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35B9"/>
    <w:rsid w:val="003155F9"/>
    <w:rsid w:val="00333EE4"/>
    <w:rsid w:val="004401E1"/>
    <w:rsid w:val="005D40AF"/>
    <w:rsid w:val="0090552A"/>
    <w:rsid w:val="00945578"/>
    <w:rsid w:val="00A76A7C"/>
    <w:rsid w:val="00DA0FD2"/>
    <w:rsid w:val="00FC3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B6C7B4"/>
  <w15:chartTrackingRefBased/>
  <w15:docId w15:val="{E28431B3-EC7D-48C3-8A0B-3207CFADD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ru-RU" w:eastAsia="en-US" w:bidi="ar-SA"/>
        <w14:ligatures w14:val="standardContextual"/>
      </w:rPr>
    </w:rPrDefault>
    <w:pPrDefault>
      <w:pPr>
        <w:spacing w:before="100" w:beforeAutospacing="1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C35B9"/>
    <w:pPr>
      <w:spacing w:after="100" w:afterAutospacing="1"/>
      <w:jc w:val="left"/>
      <w:outlineLvl w:val="0"/>
    </w:pPr>
    <w:rPr>
      <w:rFonts w:eastAsia="Times New Roman" w:cs="Times New Roman"/>
      <w:b/>
      <w:bCs/>
      <w:kern w:val="36"/>
      <w:sz w:val="48"/>
      <w:szCs w:val="48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envelope return"/>
    <w:basedOn w:val="a"/>
    <w:uiPriority w:val="99"/>
    <w:semiHidden/>
    <w:unhideWhenUsed/>
    <w:rsid w:val="003155F9"/>
    <w:rPr>
      <w:rFonts w:eastAsiaTheme="majorEastAsia" w:cstheme="majorBidi"/>
      <w:sz w:val="32"/>
      <w:szCs w:val="20"/>
    </w:rPr>
  </w:style>
  <w:style w:type="character" w:customStyle="1" w:styleId="10">
    <w:name w:val="Заголовок 1 Знак"/>
    <w:basedOn w:val="a0"/>
    <w:link w:val="1"/>
    <w:uiPriority w:val="9"/>
    <w:rsid w:val="00FC35B9"/>
    <w:rPr>
      <w:rFonts w:eastAsia="Times New Roman" w:cs="Times New Roman"/>
      <w:b/>
      <w:bCs/>
      <w:kern w:val="36"/>
      <w:sz w:val="48"/>
      <w:szCs w:val="48"/>
      <w:lang w:eastAsia="ru-RU"/>
      <w14:ligatures w14:val="none"/>
    </w:rPr>
  </w:style>
  <w:style w:type="paragraph" w:styleId="a3">
    <w:name w:val="Normal (Web)"/>
    <w:basedOn w:val="a"/>
    <w:uiPriority w:val="99"/>
    <w:semiHidden/>
    <w:unhideWhenUsed/>
    <w:rsid w:val="00FC35B9"/>
    <w:pPr>
      <w:spacing w:after="100" w:afterAutospacing="1"/>
      <w:jc w:val="left"/>
    </w:pPr>
    <w:rPr>
      <w:rFonts w:eastAsia="Times New Roman" w:cs="Times New Roman"/>
      <w:kern w:val="0"/>
      <w:szCs w:val="24"/>
      <w:lang w:eastAsia="ru-RU"/>
      <w14:ligatures w14:val="none"/>
    </w:rPr>
  </w:style>
  <w:style w:type="paragraph" w:styleId="a4">
    <w:name w:val="List Paragraph"/>
    <w:basedOn w:val="a"/>
    <w:uiPriority w:val="34"/>
    <w:qFormat/>
    <w:rsid w:val="00FC35B9"/>
    <w:pPr>
      <w:spacing w:before="0" w:beforeAutospacing="0"/>
      <w:ind w:left="720"/>
      <w:contextualSpacing/>
      <w:jc w:val="center"/>
    </w:pPr>
    <w:rPr>
      <w:rFonts w:ascii="Irmologion" w:eastAsia="Times New Roman" w:hAnsi="Irmologion" w:cs="Times New Roman"/>
      <w:kern w:val="0"/>
      <w:sz w:val="16"/>
      <w:szCs w:val="16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491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9737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66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912835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313463">
                      <w:marLeft w:val="40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5746095">
          <w:marLeft w:val="0"/>
          <w:marRight w:val="0"/>
          <w:marTop w:val="0"/>
          <w:marBottom w:val="15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17632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982467">
                  <w:marLeft w:val="4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6</Pages>
  <Words>470</Words>
  <Characters>2680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Master</cp:lastModifiedBy>
  <cp:revision>1</cp:revision>
  <cp:lastPrinted>2023-03-10T07:39:00Z</cp:lastPrinted>
  <dcterms:created xsi:type="dcterms:W3CDTF">2023-03-10T06:31:00Z</dcterms:created>
  <dcterms:modified xsi:type="dcterms:W3CDTF">2023-03-10T07:54:00Z</dcterms:modified>
</cp:coreProperties>
</file>