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72" w:rsidRDefault="0079780B" w:rsidP="002E41F4">
      <w:pPr>
        <w:pStyle w:val="Default"/>
        <w:spacing w:after="0" w:line="240" w:lineRule="auto"/>
        <w:jc w:val="center"/>
      </w:pPr>
      <w:r>
        <w:t>Томская епархия Русской Православной Церкви</w:t>
      </w:r>
    </w:p>
    <w:p w:rsidR="00840172" w:rsidRDefault="0079780B" w:rsidP="002E41F4">
      <w:pPr>
        <w:pStyle w:val="Default"/>
        <w:spacing w:after="0" w:line="240" w:lineRule="auto"/>
        <w:jc w:val="center"/>
      </w:pPr>
      <w:proofErr w:type="spellStart"/>
      <w:r>
        <w:t>Колпашевская</w:t>
      </w:r>
      <w:proofErr w:type="spellEnd"/>
      <w:r>
        <w:t xml:space="preserve"> епархия Русской Православной Церкви</w:t>
      </w:r>
    </w:p>
    <w:p w:rsidR="00840172" w:rsidRDefault="0079780B" w:rsidP="002E41F4">
      <w:pPr>
        <w:pStyle w:val="Default"/>
        <w:spacing w:after="0" w:line="240" w:lineRule="auto"/>
        <w:jc w:val="center"/>
      </w:pPr>
      <w:r>
        <w:t xml:space="preserve">Департамент по культуре </w:t>
      </w:r>
      <w:r>
        <w:t>Томской области</w:t>
      </w:r>
    </w:p>
    <w:p w:rsidR="00840172" w:rsidRDefault="0079780B" w:rsidP="002E4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общего образования Томской области</w:t>
      </w:r>
    </w:p>
    <w:p w:rsidR="002E41F4" w:rsidRDefault="002E41F4" w:rsidP="002E4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профессионального образования Томской области</w:t>
      </w:r>
    </w:p>
    <w:p w:rsidR="00840172" w:rsidRDefault="0084017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40172" w:rsidRDefault="007978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ПОЛОЖЕНИЕ </w:t>
      </w:r>
    </w:p>
    <w:p w:rsidR="00840172" w:rsidRDefault="0079780B">
      <w:pPr>
        <w:pStyle w:val="a3"/>
        <w:spacing w:line="240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региональной научно-исторической игре</w:t>
      </w:r>
    </w:p>
    <w:p w:rsidR="00840172" w:rsidRDefault="0079780B">
      <w:pPr>
        <w:pStyle w:val="a3"/>
        <w:spacing w:line="240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«Неизвестная Россия»</w:t>
      </w:r>
    </w:p>
    <w:p w:rsidR="00840172" w:rsidRDefault="008401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0172" w:rsidRDefault="002E41F4" w:rsidP="002E41F4">
      <w:pPr>
        <w:pStyle w:val="Default"/>
        <w:ind w:left="36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2E41F4">
        <w:rPr>
          <w:b/>
          <w:bCs/>
        </w:rPr>
        <w:t xml:space="preserve">. </w:t>
      </w:r>
      <w:r w:rsidR="0079780B">
        <w:rPr>
          <w:b/>
          <w:bCs/>
        </w:rPr>
        <w:t>ОБЩИЕ ПОЛОЖЕНИЯ</w:t>
      </w:r>
    </w:p>
    <w:p w:rsidR="00840172" w:rsidRPr="002E41F4" w:rsidRDefault="0079780B" w:rsidP="002E41F4">
      <w:pPr>
        <w:pStyle w:val="a3"/>
        <w:spacing w:line="240" w:lineRule="auto"/>
        <w:ind w:left="0" w:right="0" w:firstLine="0"/>
        <w:rPr>
          <w:szCs w:val="24"/>
        </w:rPr>
      </w:pPr>
      <w:r w:rsidRPr="002E41F4">
        <w:rPr>
          <w:szCs w:val="24"/>
        </w:rPr>
        <w:t>1.1.</w:t>
      </w:r>
      <w:r w:rsidRPr="002E41F4">
        <w:rPr>
          <w:szCs w:val="24"/>
        </w:rPr>
        <w:tab/>
        <w:t xml:space="preserve">Настоящее Положение о региональной научно-исторической  игре «Неизвестная Россия»  (далее </w:t>
      </w:r>
      <w:r w:rsidRPr="002E41F4">
        <w:rPr>
          <w:i/>
          <w:szCs w:val="24"/>
        </w:rPr>
        <w:t>Игра</w:t>
      </w:r>
      <w:r w:rsidRPr="002E41F4">
        <w:rPr>
          <w:szCs w:val="24"/>
        </w:rPr>
        <w:t>) определяет порядок организации и проведения Игры, ее организационное, методическое и финансовое обеспечение, порядок</w:t>
      </w:r>
      <w:r w:rsidRPr="002E41F4">
        <w:rPr>
          <w:szCs w:val="24"/>
        </w:rPr>
        <w:t xml:space="preserve"> участия в Игре и определения  победителей и призеров. </w:t>
      </w:r>
    </w:p>
    <w:p w:rsidR="00840172" w:rsidRPr="002E41F4" w:rsidRDefault="0079780B" w:rsidP="002E41F4">
      <w:pPr>
        <w:pStyle w:val="Default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2E41F4">
        <w:rPr>
          <w:rFonts w:eastAsia="Times New Roman"/>
          <w:color w:val="auto"/>
          <w:lang w:eastAsia="ru-RU"/>
        </w:rPr>
        <w:t>1.2.</w:t>
      </w:r>
      <w:r w:rsidRPr="002E41F4">
        <w:rPr>
          <w:rFonts w:eastAsia="Times New Roman"/>
          <w:color w:val="auto"/>
          <w:lang w:eastAsia="ru-RU"/>
        </w:rPr>
        <w:tab/>
        <w:t xml:space="preserve">Игра проводится в рамках </w:t>
      </w:r>
      <w:r w:rsidRPr="002E41F4">
        <w:rPr>
          <w:rFonts w:eastAsia="Times New Roman"/>
          <w:color w:val="auto"/>
          <w:lang w:eastAsia="ru-RU"/>
        </w:rPr>
        <w:t>XI</w:t>
      </w:r>
      <w:r w:rsidR="002E41F4">
        <w:rPr>
          <w:rFonts w:eastAsia="Times New Roman"/>
          <w:color w:val="auto"/>
          <w:lang w:val="en-US" w:eastAsia="ru-RU"/>
        </w:rPr>
        <w:t>I</w:t>
      </w:r>
      <w:r w:rsidRPr="002E41F4">
        <w:rPr>
          <w:rFonts w:eastAsia="Times New Roman"/>
          <w:color w:val="auto"/>
          <w:lang w:eastAsia="ru-RU"/>
        </w:rPr>
        <w:t xml:space="preserve"> Макариевских образовательных чтений,</w:t>
      </w:r>
    </w:p>
    <w:p w:rsidR="00840172" w:rsidRPr="002E41F4" w:rsidRDefault="0079780B" w:rsidP="002E41F4">
      <w:pPr>
        <w:pStyle w:val="Default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2E41F4">
        <w:rPr>
          <w:rFonts w:eastAsia="Times New Roman"/>
          <w:color w:val="auto"/>
          <w:lang w:eastAsia="ru-RU"/>
        </w:rPr>
        <w:t>Регионального этапа XXVII</w:t>
      </w:r>
      <w:r w:rsidR="002E41F4">
        <w:rPr>
          <w:rFonts w:eastAsia="Times New Roman"/>
          <w:color w:val="auto"/>
          <w:lang w:val="en-US" w:eastAsia="ru-RU"/>
        </w:rPr>
        <w:t>I</w:t>
      </w:r>
      <w:r w:rsidRPr="002E41F4">
        <w:rPr>
          <w:rFonts w:eastAsia="Times New Roman"/>
          <w:color w:val="auto"/>
          <w:lang w:eastAsia="ru-RU"/>
        </w:rPr>
        <w:t xml:space="preserve"> Международных Рождественских образовательных чтений</w:t>
      </w:r>
    </w:p>
    <w:p w:rsidR="00840172" w:rsidRPr="002E41F4" w:rsidRDefault="0079780B" w:rsidP="002E41F4">
      <w:pPr>
        <w:pStyle w:val="Default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2E41F4">
        <w:rPr>
          <w:rFonts w:eastAsia="Times New Roman"/>
          <w:color w:val="auto"/>
          <w:lang w:eastAsia="ru-RU"/>
        </w:rPr>
        <w:t xml:space="preserve">(далее </w:t>
      </w:r>
      <w:r w:rsidRPr="002E41F4">
        <w:rPr>
          <w:rFonts w:eastAsia="Times New Roman"/>
          <w:color w:val="auto"/>
          <w:lang w:eastAsia="ru-RU"/>
        </w:rPr>
        <w:t>Чтений</w:t>
      </w:r>
      <w:r w:rsidRPr="002E41F4">
        <w:rPr>
          <w:rFonts w:eastAsia="Times New Roman"/>
          <w:color w:val="auto"/>
          <w:lang w:eastAsia="ru-RU"/>
        </w:rPr>
        <w:t>)</w:t>
      </w:r>
      <w:r w:rsidRPr="002E41F4">
        <w:rPr>
          <w:rFonts w:eastAsia="Times New Roman"/>
          <w:color w:val="auto"/>
          <w:lang w:eastAsia="ru-RU"/>
        </w:rPr>
        <w:t xml:space="preserve">. </w:t>
      </w:r>
    </w:p>
    <w:p w:rsidR="00840172" w:rsidRPr="002E41F4" w:rsidRDefault="0079780B" w:rsidP="002E41F4">
      <w:pPr>
        <w:pStyle w:val="aa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1F4">
        <w:rPr>
          <w:rFonts w:ascii="Times New Roman" w:hAnsi="Times New Roman"/>
          <w:sz w:val="24"/>
          <w:szCs w:val="24"/>
        </w:rPr>
        <w:t>1.3.</w:t>
      </w:r>
      <w:r w:rsidRPr="002E41F4">
        <w:rPr>
          <w:rFonts w:ascii="Times New Roman" w:hAnsi="Times New Roman"/>
          <w:sz w:val="24"/>
          <w:szCs w:val="24"/>
        </w:rPr>
        <w:tab/>
        <w:t>Учредителями Игры являются: То</w:t>
      </w:r>
      <w:r w:rsidRPr="002E41F4">
        <w:rPr>
          <w:rFonts w:ascii="Times New Roman" w:hAnsi="Times New Roman"/>
          <w:sz w:val="24"/>
          <w:szCs w:val="24"/>
        </w:rPr>
        <w:t xml:space="preserve">мская епархия Русской Православной Церкви, </w:t>
      </w:r>
      <w:proofErr w:type="spellStart"/>
      <w:r w:rsidRPr="002E41F4">
        <w:rPr>
          <w:rFonts w:ascii="Times New Roman" w:hAnsi="Times New Roman"/>
          <w:sz w:val="24"/>
          <w:szCs w:val="24"/>
        </w:rPr>
        <w:t>Колпашевская</w:t>
      </w:r>
      <w:proofErr w:type="spellEnd"/>
      <w:r w:rsidRPr="002E41F4">
        <w:rPr>
          <w:rFonts w:ascii="Times New Roman" w:hAnsi="Times New Roman"/>
          <w:sz w:val="24"/>
          <w:szCs w:val="24"/>
        </w:rPr>
        <w:t xml:space="preserve"> епархия Русской Православной Церкви, Департамент по культуре и туризму Томской области, Департамент общего образования Томской области, 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Департамент общего образования Томской области, Департамент проф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 xml:space="preserve">ессионального образования Томской области, Совет ректоров вузов </w:t>
      </w:r>
      <w:proofErr w:type="gramStart"/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г</w:t>
      </w:r>
      <w:proofErr w:type="gramEnd"/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 xml:space="preserve">. Томска, 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Государственный архив Томской области</w:t>
      </w:r>
      <w:r w:rsidRPr="002E41F4">
        <w:rPr>
          <w:rFonts w:ascii="Times New Roman" w:hAnsi="Times New Roman"/>
          <w:sz w:val="24"/>
          <w:szCs w:val="24"/>
        </w:rPr>
        <w:t xml:space="preserve">. </w:t>
      </w:r>
    </w:p>
    <w:p w:rsidR="00840172" w:rsidRPr="002E41F4" w:rsidRDefault="0079780B" w:rsidP="002E41F4">
      <w:pPr>
        <w:pStyle w:val="Default"/>
        <w:spacing w:after="0" w:line="240" w:lineRule="auto"/>
        <w:jc w:val="both"/>
      </w:pPr>
      <w:r w:rsidRPr="002E41F4">
        <w:t>1.4.</w:t>
      </w:r>
      <w:r w:rsidRPr="002E41F4">
        <w:tab/>
        <w:t>Организаторами Игры являются: Отдел религиозного образования и катехизации</w:t>
      </w:r>
    </w:p>
    <w:p w:rsidR="00840172" w:rsidRPr="002E41F4" w:rsidRDefault="002E41F4" w:rsidP="002E41F4">
      <w:pPr>
        <w:pStyle w:val="Default"/>
        <w:spacing w:after="0" w:line="240" w:lineRule="auto"/>
        <w:jc w:val="both"/>
      </w:pPr>
      <w:r>
        <w:t xml:space="preserve">Томской и </w:t>
      </w:r>
      <w:proofErr w:type="spellStart"/>
      <w:r>
        <w:t>Ас</w:t>
      </w:r>
      <w:r w:rsidR="0079780B" w:rsidRPr="002E41F4">
        <w:t>иновской</w:t>
      </w:r>
      <w:proofErr w:type="spellEnd"/>
      <w:r w:rsidR="0079780B" w:rsidRPr="002E41F4">
        <w:t xml:space="preserve"> епар</w:t>
      </w:r>
      <w:r w:rsidR="0079780B" w:rsidRPr="002E41F4">
        <w:t>хии, Томский исторический клуб «Неизвестная Россия»,</w:t>
      </w:r>
    </w:p>
    <w:p w:rsidR="00840172" w:rsidRPr="002E41F4" w:rsidRDefault="0079780B" w:rsidP="002E41F4">
      <w:pPr>
        <w:pStyle w:val="Default"/>
        <w:spacing w:after="0" w:line="240" w:lineRule="auto"/>
        <w:jc w:val="both"/>
      </w:pPr>
      <w:r w:rsidRPr="002E41F4">
        <w:t xml:space="preserve">ТОУНБ им. А.С. Пушкина. </w:t>
      </w:r>
    </w:p>
    <w:p w:rsidR="00840172" w:rsidRPr="002E41F4" w:rsidRDefault="0079780B" w:rsidP="002E41F4">
      <w:pPr>
        <w:pStyle w:val="Default"/>
        <w:spacing w:after="0" w:line="240" w:lineRule="auto"/>
        <w:jc w:val="both"/>
      </w:pPr>
      <w:r w:rsidRPr="002E41F4">
        <w:t>1.5.</w:t>
      </w:r>
      <w:r w:rsidRPr="002E41F4">
        <w:tab/>
        <w:t xml:space="preserve">Информационная поддержка Чтений осуществляется на официальных сайтах: 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Макариевских образовательных чтений </w:t>
      </w:r>
      <w:hyperlink r:id="rId8" w:history="1">
        <w:r w:rsidRPr="004360F0">
          <w:rPr>
            <w:rFonts w:ascii="Times New Roman" w:hAnsi="Times New Roman"/>
            <w:sz w:val="24"/>
            <w:szCs w:val="24"/>
          </w:rPr>
          <w:t>http://chteniya.pravorg.ru</w:t>
        </w:r>
      </w:hyperlink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Губернаторский колледж социально-культурных технологий и инноваций http://gkskti.ru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Томской епархии http://pravoslavie.tomsk.ru 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Колпашевской епархии http://svjatoynarym.ru 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Департамента общего образования Томской области http://obr.tomsk.ru 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Департамента по культуре Томской области http://depculture.tomsk.gov.ru </w:t>
      </w:r>
    </w:p>
    <w:p w:rsidR="00840172" w:rsidRPr="002E41F4" w:rsidRDefault="00840172" w:rsidP="002E41F4">
      <w:pPr>
        <w:pStyle w:val="Default"/>
        <w:spacing w:after="0" w:line="240" w:lineRule="auto"/>
        <w:ind w:firstLine="360"/>
        <w:jc w:val="both"/>
      </w:pPr>
    </w:p>
    <w:p w:rsidR="00840172" w:rsidRPr="002E41F4" w:rsidRDefault="00840172" w:rsidP="002E4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72" w:rsidRPr="002E41F4" w:rsidRDefault="002E41F4" w:rsidP="002E41F4">
      <w:pP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lang w:val="en-US"/>
        </w:rPr>
        <w:t>II</w:t>
      </w:r>
      <w:r w:rsidRPr="002E41F4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79780B" w:rsidRPr="002E41F4">
        <w:rPr>
          <w:rFonts w:ascii="Times New Roman" w:hAnsi="Times New Roman"/>
          <w:b/>
          <w:iCs/>
          <w:sz w:val="24"/>
          <w:szCs w:val="24"/>
        </w:rPr>
        <w:t>ЦЕЛИ И ЗАДАЧИ КОНКУРСА</w:t>
      </w:r>
    </w:p>
    <w:p w:rsidR="00840172" w:rsidRPr="002E41F4" w:rsidRDefault="00840172" w:rsidP="002E41F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E41F4" w:rsidRPr="004360F0" w:rsidRDefault="002E41F4" w:rsidP="002E41F4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Cs/>
          <w:sz w:val="24"/>
          <w:szCs w:val="24"/>
        </w:rPr>
      </w:pPr>
      <w:r w:rsidRPr="004360F0">
        <w:rPr>
          <w:rFonts w:ascii="Times New Roman" w:hAnsi="Times New Roman"/>
        </w:rPr>
        <w:t>2.1. Игра проводится с целью: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Патриотического воспитания молодёжи Томска и  Томской области,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Сохранения исторической памяти и интереса молодёжи к истории Российского Государства, истории Томской губернии, Томской области, города Томска.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Формирования активной гражданской позиции по актуальным вопросам Российской истории. </w:t>
      </w:r>
    </w:p>
    <w:p w:rsidR="002E41F4" w:rsidRPr="004360F0" w:rsidRDefault="002E41F4" w:rsidP="002E41F4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2.2. Игра ставит задачи: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Проведения информационной кампании, направленной на формирование исторических кружков в школах, </w:t>
      </w:r>
      <w:proofErr w:type="spellStart"/>
      <w:r w:rsidRPr="004360F0">
        <w:rPr>
          <w:rFonts w:ascii="Times New Roman" w:hAnsi="Times New Roman"/>
          <w:sz w:val="24"/>
          <w:szCs w:val="24"/>
        </w:rPr>
        <w:t>сузах</w:t>
      </w:r>
      <w:proofErr w:type="spellEnd"/>
      <w:r w:rsidRPr="004360F0">
        <w:rPr>
          <w:rFonts w:ascii="Times New Roman" w:hAnsi="Times New Roman"/>
          <w:sz w:val="24"/>
          <w:szCs w:val="24"/>
        </w:rPr>
        <w:t xml:space="preserve"> и вузах г</w:t>
      </w:r>
      <w:proofErr w:type="gramStart"/>
      <w:r w:rsidRPr="004360F0">
        <w:rPr>
          <w:rFonts w:ascii="Times New Roman" w:hAnsi="Times New Roman"/>
          <w:sz w:val="24"/>
          <w:szCs w:val="24"/>
        </w:rPr>
        <w:t>.Т</w:t>
      </w:r>
      <w:proofErr w:type="gramEnd"/>
      <w:r w:rsidRPr="004360F0">
        <w:rPr>
          <w:rFonts w:ascii="Times New Roman" w:hAnsi="Times New Roman"/>
          <w:sz w:val="24"/>
          <w:szCs w:val="24"/>
        </w:rPr>
        <w:t xml:space="preserve">омска, 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lastRenderedPageBreak/>
        <w:t>Формирования познавательного интереса и  критического мышления у школьников и студентов.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Формирования умений школьников и студентов аргументировать позицию, защищать ее, опираясь на знания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Изучение ярких исторических событий России и Томска и Томской области</w:t>
      </w:r>
    </w:p>
    <w:p w:rsidR="002E41F4" w:rsidRPr="004360F0" w:rsidRDefault="002E41F4" w:rsidP="002E4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2.3. Игра «Неизвестная Россия» способствует 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формированию в Томской области молодежных исторических объединений,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включению педагогических коллективов образовательных учреждений области в социально-значимую деятельность,</w:t>
      </w:r>
    </w:p>
    <w:p w:rsidR="002E41F4" w:rsidRPr="004360F0" w:rsidRDefault="002E41F4" w:rsidP="002E41F4">
      <w:pPr>
        <w:pStyle w:val="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развитию у молодежи личностных качеств на основе традиционной российской системы ценностей.</w:t>
      </w:r>
    </w:p>
    <w:p w:rsidR="00840172" w:rsidRPr="002E41F4" w:rsidRDefault="00840172" w:rsidP="002E4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72" w:rsidRPr="002E41F4" w:rsidRDefault="0079780B" w:rsidP="002E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E41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УЧАСТНИКИ КОНКУРСА</w:t>
      </w:r>
    </w:p>
    <w:p w:rsidR="00840172" w:rsidRPr="002E41F4" w:rsidRDefault="00840172" w:rsidP="002E4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0172" w:rsidRPr="002E41F4" w:rsidRDefault="0079780B" w:rsidP="002E41F4">
      <w:pPr>
        <w:pStyle w:val="ab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sz w:val="24"/>
          <w:szCs w:val="24"/>
        </w:rPr>
        <w:t xml:space="preserve">В Игре «Неизвестная </w:t>
      </w:r>
      <w:r w:rsidRPr="002E41F4">
        <w:rPr>
          <w:rFonts w:ascii="Times New Roman" w:hAnsi="Times New Roman"/>
          <w:sz w:val="24"/>
          <w:szCs w:val="24"/>
        </w:rPr>
        <w:t>Россия» могут принимать участие:</w:t>
      </w:r>
    </w:p>
    <w:p w:rsidR="00840172" w:rsidRPr="002E41F4" w:rsidRDefault="0079780B" w:rsidP="002E41F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sz w:val="24"/>
          <w:szCs w:val="24"/>
        </w:rPr>
        <w:t xml:space="preserve">-команды учащихся общеобразовательных школ Томской области, </w:t>
      </w:r>
    </w:p>
    <w:p w:rsidR="00840172" w:rsidRPr="002E41F4" w:rsidRDefault="0079780B" w:rsidP="002E41F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sz w:val="24"/>
          <w:szCs w:val="24"/>
        </w:rPr>
        <w:t xml:space="preserve">-команды учащихся организаций начального и среднего профессионального образования, </w:t>
      </w:r>
    </w:p>
    <w:p w:rsidR="00840172" w:rsidRPr="002E41F4" w:rsidRDefault="0079780B" w:rsidP="002E41F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sz w:val="24"/>
          <w:szCs w:val="24"/>
        </w:rPr>
        <w:t xml:space="preserve">-команды студентов вузов </w:t>
      </w:r>
      <w:proofErr w:type="gramStart"/>
      <w:r w:rsidRPr="002E41F4">
        <w:rPr>
          <w:rFonts w:ascii="Times New Roman" w:hAnsi="Times New Roman"/>
          <w:sz w:val="24"/>
          <w:szCs w:val="24"/>
        </w:rPr>
        <w:t>г</w:t>
      </w:r>
      <w:proofErr w:type="gramEnd"/>
      <w:r w:rsidRPr="002E41F4">
        <w:rPr>
          <w:rFonts w:ascii="Times New Roman" w:hAnsi="Times New Roman"/>
          <w:sz w:val="24"/>
          <w:szCs w:val="24"/>
        </w:rPr>
        <w:t xml:space="preserve">. Томска. </w:t>
      </w:r>
    </w:p>
    <w:p w:rsidR="00840172" w:rsidRPr="002E41F4" w:rsidRDefault="0079780B" w:rsidP="002E41F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sz w:val="24"/>
          <w:szCs w:val="24"/>
        </w:rPr>
        <w:t>3.2. Возраст участников от 11 до 35 лет.</w:t>
      </w:r>
    </w:p>
    <w:p w:rsidR="00840172" w:rsidRPr="002E41F4" w:rsidRDefault="0079780B" w:rsidP="002E41F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sz w:val="24"/>
          <w:szCs w:val="24"/>
        </w:rPr>
        <w:t xml:space="preserve">3.3. Количество участников в одной </w:t>
      </w:r>
      <w:proofErr w:type="spellStart"/>
      <w:r w:rsidRPr="002E41F4">
        <w:rPr>
          <w:rFonts w:ascii="Times New Roman" w:hAnsi="Times New Roman"/>
          <w:sz w:val="24"/>
          <w:szCs w:val="24"/>
        </w:rPr>
        <w:t>команде</w:t>
      </w:r>
      <w:proofErr w:type="gramStart"/>
      <w:r w:rsidRPr="002E41F4">
        <w:rPr>
          <w:rFonts w:ascii="Times New Roman" w:hAnsi="Times New Roman"/>
          <w:sz w:val="24"/>
          <w:szCs w:val="24"/>
        </w:rPr>
        <w:t>:</w:t>
      </w:r>
      <w:r w:rsidRPr="002E41F4">
        <w:rPr>
          <w:rFonts w:ascii="Times New Roman" w:hAnsi="Times New Roman"/>
          <w:sz w:val="24"/>
          <w:szCs w:val="24"/>
        </w:rPr>
        <w:t>о</w:t>
      </w:r>
      <w:proofErr w:type="gramEnd"/>
      <w:r w:rsidRPr="002E41F4">
        <w:rPr>
          <w:rFonts w:ascii="Times New Roman" w:hAnsi="Times New Roman"/>
          <w:sz w:val="24"/>
          <w:szCs w:val="24"/>
        </w:rPr>
        <w:t>т</w:t>
      </w:r>
      <w:proofErr w:type="spellEnd"/>
      <w:r w:rsidRPr="002E41F4">
        <w:rPr>
          <w:rFonts w:ascii="Times New Roman" w:hAnsi="Times New Roman"/>
          <w:sz w:val="24"/>
          <w:szCs w:val="24"/>
        </w:rPr>
        <w:t xml:space="preserve"> 3</w:t>
      </w:r>
      <w:r w:rsidRPr="002E41F4">
        <w:rPr>
          <w:rFonts w:ascii="Times New Roman" w:hAnsi="Times New Roman"/>
          <w:sz w:val="24"/>
          <w:szCs w:val="24"/>
        </w:rPr>
        <w:t xml:space="preserve"> до 5 человек.</w:t>
      </w:r>
    </w:p>
    <w:p w:rsidR="00840172" w:rsidRPr="002E41F4" w:rsidRDefault="00840172" w:rsidP="002E4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0172" w:rsidRPr="002E41F4" w:rsidRDefault="0079780B" w:rsidP="002E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E41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ПОРЯДОК ПРОВЕДЕНИЯ КОНКУРСА</w:t>
      </w:r>
    </w:p>
    <w:p w:rsidR="00840172" w:rsidRPr="002E41F4" w:rsidRDefault="00840172" w:rsidP="002E4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0172" w:rsidRPr="002E41F4" w:rsidRDefault="0079780B" w:rsidP="002E4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E41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4.1.  Игра проводится в очной форме. </w:t>
      </w:r>
    </w:p>
    <w:p w:rsidR="00840172" w:rsidRPr="002E41F4" w:rsidRDefault="0079780B" w:rsidP="002E4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bCs/>
          <w:color w:val="000000"/>
          <w:sz w:val="24"/>
          <w:szCs w:val="24"/>
          <w:lang w:eastAsia="ru-RU"/>
        </w:rPr>
        <w:t>4.2. Игра проводится</w:t>
      </w:r>
      <w:r w:rsidRPr="002E41F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E41F4">
        <w:rPr>
          <w:rFonts w:ascii="Times New Roman" w:hAnsi="Times New Roman"/>
          <w:bCs/>
          <w:sz w:val="24"/>
          <w:szCs w:val="24"/>
          <w:lang w:eastAsia="ru-RU"/>
        </w:rPr>
        <w:t>17 ноября 2019 года в 12:00</w:t>
      </w:r>
      <w:r w:rsidRPr="002E41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</w:t>
      </w:r>
      <w:r w:rsidRPr="002E41F4">
        <w:rPr>
          <w:rFonts w:ascii="Times New Roman" w:hAnsi="Times New Roman"/>
          <w:sz w:val="24"/>
          <w:szCs w:val="24"/>
        </w:rPr>
        <w:t>ТОУНБ им. А.С. Пушкина, по адресу: г</w:t>
      </w:r>
      <w:proofErr w:type="gramStart"/>
      <w:r w:rsidRPr="002E41F4">
        <w:rPr>
          <w:rFonts w:ascii="Times New Roman" w:hAnsi="Times New Roman"/>
          <w:sz w:val="24"/>
          <w:szCs w:val="24"/>
        </w:rPr>
        <w:t>.Т</w:t>
      </w:r>
      <w:proofErr w:type="gramEnd"/>
      <w:r w:rsidRPr="002E41F4">
        <w:rPr>
          <w:rFonts w:ascii="Times New Roman" w:hAnsi="Times New Roman"/>
          <w:sz w:val="24"/>
          <w:szCs w:val="24"/>
        </w:rPr>
        <w:t xml:space="preserve">омск, улица Карла Маркса, 14, </w:t>
      </w:r>
      <w:r w:rsidRPr="002E41F4">
        <w:rPr>
          <w:rFonts w:ascii="Times New Roman" w:hAnsi="Times New Roman"/>
          <w:sz w:val="24"/>
          <w:szCs w:val="24"/>
        </w:rPr>
        <w:t>форум-зал.</w:t>
      </w:r>
    </w:p>
    <w:p w:rsidR="00840172" w:rsidRPr="002E41F4" w:rsidRDefault="0079780B" w:rsidP="002E41F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color w:val="000000"/>
          <w:sz w:val="24"/>
          <w:szCs w:val="24"/>
          <w:lang w:eastAsia="ru-RU"/>
        </w:rPr>
        <w:t>4.3.</w:t>
      </w:r>
      <w:r w:rsidRPr="002E41F4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2E41F4">
        <w:rPr>
          <w:rFonts w:ascii="Times New Roman" w:hAnsi="Times New Roman"/>
          <w:sz w:val="24"/>
          <w:szCs w:val="24"/>
        </w:rPr>
        <w:t xml:space="preserve">Всем командам, желающим принять участие в Игре необходимо </w:t>
      </w:r>
      <w:r w:rsidRPr="002E41F4">
        <w:rPr>
          <w:rFonts w:ascii="Times New Roman" w:hAnsi="Times New Roman"/>
          <w:sz w:val="24"/>
          <w:szCs w:val="24"/>
          <w:u w:val="single"/>
        </w:rPr>
        <w:t>заполнить заявку</w:t>
      </w:r>
      <w:r w:rsidRPr="002E41F4">
        <w:rPr>
          <w:rFonts w:ascii="Times New Roman" w:hAnsi="Times New Roman"/>
          <w:sz w:val="24"/>
          <w:szCs w:val="24"/>
        </w:rPr>
        <w:t xml:space="preserve"> (приложение №1 Положения) и </w:t>
      </w:r>
      <w:r w:rsidRPr="002E41F4">
        <w:rPr>
          <w:rFonts w:ascii="Times New Roman" w:hAnsi="Times New Roman"/>
          <w:sz w:val="24"/>
          <w:szCs w:val="24"/>
          <w:u w:val="single"/>
        </w:rPr>
        <w:t xml:space="preserve">выслать в срок до </w:t>
      </w:r>
      <w:r w:rsidRPr="002E41F4">
        <w:rPr>
          <w:rFonts w:ascii="Times New Roman" w:hAnsi="Times New Roman"/>
          <w:sz w:val="24"/>
          <w:szCs w:val="24"/>
          <w:u w:val="single"/>
        </w:rPr>
        <w:t>15 ноября 2019</w:t>
      </w:r>
      <w:r w:rsidRPr="002E41F4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2E41F4">
        <w:rPr>
          <w:rFonts w:ascii="Times New Roman" w:hAnsi="Times New Roman"/>
          <w:sz w:val="24"/>
          <w:szCs w:val="24"/>
        </w:rPr>
        <w:t xml:space="preserve"> на электронную почту оргкомитета: </w:t>
      </w:r>
      <w:proofErr w:type="spellStart"/>
      <w:r w:rsidRPr="002E41F4">
        <w:rPr>
          <w:rFonts w:ascii="Times New Roman" w:hAnsi="Times New Roman"/>
          <w:sz w:val="24"/>
          <w:szCs w:val="24"/>
          <w:lang w:val="en-US"/>
        </w:rPr>
        <w:t>nazarov</w:t>
      </w:r>
      <w:proofErr w:type="spellEnd"/>
      <w:r w:rsidRPr="002E41F4">
        <w:rPr>
          <w:rFonts w:ascii="Times New Roman" w:hAnsi="Times New Roman"/>
          <w:sz w:val="24"/>
          <w:szCs w:val="24"/>
        </w:rPr>
        <w:t>_</w:t>
      </w:r>
      <w:r w:rsidRPr="002E41F4">
        <w:rPr>
          <w:rFonts w:ascii="Times New Roman" w:hAnsi="Times New Roman"/>
          <w:sz w:val="24"/>
          <w:szCs w:val="24"/>
          <w:lang w:val="en-US"/>
        </w:rPr>
        <w:t>sp</w:t>
      </w:r>
      <w:r w:rsidRPr="002E41F4">
        <w:rPr>
          <w:rFonts w:ascii="Times New Roman" w:hAnsi="Times New Roman"/>
          <w:sz w:val="24"/>
          <w:szCs w:val="24"/>
        </w:rPr>
        <w:t>@</w:t>
      </w:r>
      <w:r w:rsidRPr="002E41F4">
        <w:rPr>
          <w:rFonts w:ascii="Times New Roman" w:hAnsi="Times New Roman"/>
          <w:sz w:val="24"/>
          <w:szCs w:val="24"/>
          <w:lang w:val="en-US"/>
        </w:rPr>
        <w:t>mail</w:t>
      </w:r>
      <w:r w:rsidRPr="002E41F4">
        <w:rPr>
          <w:rFonts w:ascii="Times New Roman" w:hAnsi="Times New Roman"/>
          <w:sz w:val="24"/>
          <w:szCs w:val="24"/>
        </w:rPr>
        <w:t>.</w:t>
      </w:r>
      <w:proofErr w:type="spellStart"/>
      <w:r w:rsidRPr="002E41F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E41F4">
        <w:rPr>
          <w:rFonts w:ascii="Times New Roman" w:hAnsi="Times New Roman"/>
          <w:sz w:val="24"/>
          <w:szCs w:val="24"/>
        </w:rPr>
        <w:t xml:space="preserve"> </w:t>
      </w:r>
    </w:p>
    <w:p w:rsidR="00840172" w:rsidRPr="002E41F4" w:rsidRDefault="0079780B" w:rsidP="002E41F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sz w:val="24"/>
          <w:szCs w:val="24"/>
        </w:rPr>
        <w:t>4.4. Непосредственно перед Игрой руководители</w:t>
      </w:r>
      <w:r w:rsidRPr="002E41F4">
        <w:rPr>
          <w:rFonts w:ascii="Times New Roman" w:hAnsi="Times New Roman"/>
          <w:sz w:val="24"/>
          <w:szCs w:val="24"/>
        </w:rPr>
        <w:t xml:space="preserve"> команд инструктируются руководителем и ведущим Игры.</w:t>
      </w:r>
    </w:p>
    <w:p w:rsidR="00840172" w:rsidRPr="002E41F4" w:rsidRDefault="0079780B" w:rsidP="002E41F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sz w:val="24"/>
          <w:szCs w:val="24"/>
        </w:rPr>
        <w:t xml:space="preserve">4.5. Команды, принимающие участие в Игре, в день проведения Игры должны пройти обязательную регистрацию и получить регистрационный номер.  Регистрационные стойки работают в фойе библиотеки с 11:00.  </w:t>
      </w:r>
    </w:p>
    <w:p w:rsidR="00840172" w:rsidRPr="002E41F4" w:rsidRDefault="0079780B" w:rsidP="002E41F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sz w:val="24"/>
          <w:szCs w:val="24"/>
        </w:rPr>
        <w:t>4.</w:t>
      </w:r>
      <w:r w:rsidRPr="002E41F4">
        <w:rPr>
          <w:rFonts w:ascii="Times New Roman" w:hAnsi="Times New Roman"/>
          <w:sz w:val="24"/>
          <w:szCs w:val="24"/>
        </w:rPr>
        <w:t xml:space="preserve">6. Игра проводится в четыре </w:t>
      </w:r>
      <w:r w:rsidRPr="002E41F4">
        <w:rPr>
          <w:rFonts w:ascii="Times New Roman" w:hAnsi="Times New Roman"/>
          <w:sz w:val="24"/>
          <w:szCs w:val="24"/>
        </w:rPr>
        <w:t>тура</w:t>
      </w:r>
      <w:r w:rsidRPr="002E41F4">
        <w:rPr>
          <w:rFonts w:ascii="Times New Roman" w:hAnsi="Times New Roman"/>
          <w:sz w:val="24"/>
          <w:szCs w:val="24"/>
        </w:rPr>
        <w:t xml:space="preserve"> с перерывом.</w:t>
      </w:r>
    </w:p>
    <w:p w:rsidR="00840172" w:rsidRPr="002E41F4" w:rsidRDefault="0079780B" w:rsidP="002E4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1F4">
        <w:rPr>
          <w:rFonts w:ascii="Times New Roman" w:hAnsi="Times New Roman"/>
          <w:sz w:val="24"/>
          <w:szCs w:val="24"/>
        </w:rPr>
        <w:t xml:space="preserve">4.7. Всю информацию о проведении Игры (положение, заявку) можно найти также на сайте  чтений: </w:t>
      </w:r>
      <w:hyperlink r:id="rId9" w:history="1">
        <w:r w:rsidRPr="002E41F4">
          <w:rPr>
            <w:rStyle w:val="a8"/>
            <w:rFonts w:ascii="Times New Roman" w:hAnsi="Times New Roman"/>
            <w:sz w:val="24"/>
            <w:szCs w:val="24"/>
          </w:rPr>
          <w:t>http://chteniya.pravorg.ru/</w:t>
        </w:r>
      </w:hyperlink>
    </w:p>
    <w:p w:rsidR="00840172" w:rsidRPr="002E41F4" w:rsidRDefault="00840172" w:rsidP="002E4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0172" w:rsidRPr="002E41F4" w:rsidRDefault="0079780B" w:rsidP="00BD1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E41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V. СОДЕРЖАНИЕ КОНКУРСА И КРИТЕРИИ ОЦЕНКИ</w:t>
      </w:r>
    </w:p>
    <w:p w:rsidR="00840172" w:rsidRPr="002E41F4" w:rsidRDefault="00840172" w:rsidP="002E4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0172" w:rsidRPr="002E41F4" w:rsidRDefault="0079780B" w:rsidP="002E4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1F4">
        <w:rPr>
          <w:rFonts w:ascii="Times New Roman" w:hAnsi="Times New Roman"/>
          <w:sz w:val="24"/>
          <w:szCs w:val="24"/>
          <w:lang w:eastAsia="ru-RU"/>
        </w:rPr>
        <w:t>5</w:t>
      </w:r>
      <w:r w:rsidRPr="002E41F4">
        <w:rPr>
          <w:rFonts w:ascii="Times New Roman" w:hAnsi="Times New Roman"/>
          <w:sz w:val="24"/>
          <w:szCs w:val="24"/>
          <w:lang w:eastAsia="ru-RU"/>
        </w:rPr>
        <w:t xml:space="preserve">.1.  </w:t>
      </w:r>
      <w:proofErr w:type="gramStart"/>
      <w:r w:rsidRPr="002E41F4">
        <w:rPr>
          <w:rFonts w:ascii="Times New Roman" w:hAnsi="Times New Roman"/>
          <w:sz w:val="24"/>
          <w:szCs w:val="24"/>
          <w:lang w:eastAsia="ru-RU"/>
        </w:rPr>
        <w:t>Тема Игры «Росс</w:t>
      </w:r>
      <w:r w:rsidRPr="002E41F4">
        <w:rPr>
          <w:rFonts w:ascii="Times New Roman" w:hAnsi="Times New Roman"/>
          <w:sz w:val="24"/>
          <w:szCs w:val="24"/>
          <w:lang w:eastAsia="ru-RU"/>
        </w:rPr>
        <w:t xml:space="preserve"> непобедимый</w:t>
      </w:r>
      <w:r w:rsidRPr="002E41F4">
        <w:rPr>
          <w:rFonts w:ascii="Times New Roman" w:hAnsi="Times New Roman"/>
          <w:sz w:val="24"/>
          <w:szCs w:val="24"/>
          <w:lang w:eastAsia="ru-RU"/>
        </w:rPr>
        <w:t>»  (Победы</w:t>
      </w:r>
      <w:r w:rsidRPr="002E41F4">
        <w:rPr>
          <w:rFonts w:ascii="Times New Roman" w:hAnsi="Times New Roman"/>
          <w:sz w:val="24"/>
          <w:szCs w:val="24"/>
          <w:lang w:eastAsia="ru-RU"/>
        </w:rPr>
        <w:t xml:space="preserve"> русского оружия в </w:t>
      </w:r>
      <w:r w:rsidRPr="002E41F4">
        <w:rPr>
          <w:rFonts w:ascii="Times New Roman" w:hAnsi="Times New Roman"/>
          <w:sz w:val="24"/>
          <w:szCs w:val="24"/>
          <w:lang w:val="en-US" w:eastAsia="ru-RU"/>
        </w:rPr>
        <w:t>XVIII</w:t>
      </w:r>
      <w:r w:rsidRPr="002E41F4">
        <w:rPr>
          <w:rFonts w:ascii="Times New Roman" w:hAnsi="Times New Roman"/>
          <w:sz w:val="24"/>
          <w:szCs w:val="24"/>
          <w:lang w:eastAsia="ru-RU"/>
        </w:rPr>
        <w:t xml:space="preserve"> веке:</w:t>
      </w:r>
      <w:proofErr w:type="gramEnd"/>
      <w:r w:rsidRPr="002E41F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E41F4">
        <w:rPr>
          <w:rFonts w:ascii="Times New Roman" w:hAnsi="Times New Roman"/>
          <w:sz w:val="24"/>
          <w:szCs w:val="24"/>
          <w:lang w:eastAsia="ru-RU"/>
        </w:rPr>
        <w:t>Суворов, Нахимов..</w:t>
      </w:r>
      <w:r w:rsidRPr="002E41F4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gramEnd"/>
    </w:p>
    <w:p w:rsidR="00840172" w:rsidRPr="002E41F4" w:rsidRDefault="0079780B" w:rsidP="002E4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41F4">
        <w:rPr>
          <w:rFonts w:ascii="Times New Roman" w:hAnsi="Times New Roman"/>
          <w:color w:val="000000"/>
          <w:sz w:val="24"/>
          <w:szCs w:val="24"/>
          <w:lang w:eastAsia="ru-RU"/>
        </w:rPr>
        <w:t>5.2. Игра проводится в четыре основных тура</w:t>
      </w:r>
      <w:bookmarkStart w:id="0" w:name="_GoBack"/>
      <w:bookmarkEnd w:id="0"/>
      <w:r w:rsidRPr="002E41F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40172" w:rsidRPr="002E41F4" w:rsidRDefault="0079780B" w:rsidP="002E4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41F4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2E41F4">
        <w:rPr>
          <w:rFonts w:ascii="Times New Roman" w:hAnsi="Times New Roman"/>
          <w:color w:val="000000"/>
          <w:sz w:val="24"/>
          <w:szCs w:val="24"/>
          <w:lang w:eastAsia="ru-RU"/>
        </w:rPr>
        <w:t>- «Пристрелка» (разминочный тур) - блиц опрос команд, помогающий включиться в основную тему Игры;</w:t>
      </w:r>
      <w:proofErr w:type="gramEnd"/>
    </w:p>
    <w:p w:rsidR="00840172" w:rsidRPr="002E41F4" w:rsidRDefault="0079780B" w:rsidP="002E41F4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/>
          <w:sz w:val="24"/>
          <w:szCs w:val="24"/>
        </w:rPr>
      </w:pPr>
      <w:r w:rsidRPr="002E4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 xml:space="preserve">«Лицом к лицу», 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«Видео невиданное», «Нам песня строить и жить помогает» - конкурс на знание истории в лицах, изображениях, геральдике, портретах и искусстве (игровое и документальное кино, песни и песнопения), подборка портретов и иных исторических изображений, а также пе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сен и фильмов проводится строго в соответствии с заявленной темой;</w:t>
      </w:r>
    </w:p>
    <w:p w:rsidR="00840172" w:rsidRPr="002E41F4" w:rsidRDefault="0079780B" w:rsidP="002E41F4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/>
          <w:sz w:val="24"/>
          <w:szCs w:val="24"/>
        </w:rPr>
      </w:pP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lastRenderedPageBreak/>
        <w:t>- «Русская рулетка» - основная часть игры, проводится по правилам «Своя игра», вопросы разной балльной ценностью от 10 до 60 вслепую по  8 тематическим блокам, в соответствии с основной тем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ой игры.</w:t>
      </w:r>
    </w:p>
    <w:p w:rsidR="00840172" w:rsidRPr="002E41F4" w:rsidRDefault="0079780B" w:rsidP="002E41F4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/>
          <w:sz w:val="24"/>
          <w:szCs w:val="24"/>
        </w:rPr>
      </w:pP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- «Лучшие из лучших» - подведение итогов и оглашение победителей и призеров.</w:t>
      </w:r>
    </w:p>
    <w:p w:rsidR="00840172" w:rsidRPr="002E41F4" w:rsidRDefault="0079780B" w:rsidP="002E41F4">
      <w:pPr>
        <w:spacing w:after="0" w:line="240" w:lineRule="auto"/>
        <w:jc w:val="both"/>
        <w:rPr>
          <w:rStyle w:val="a9"/>
          <w:rFonts w:ascii="Times New Roman" w:hAnsi="Times New Roman"/>
          <w:b w:val="0"/>
          <w:bCs/>
          <w:sz w:val="24"/>
          <w:szCs w:val="24"/>
        </w:rPr>
      </w:pPr>
      <w:r w:rsidRPr="002E4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 xml:space="preserve">В </w:t>
      </w:r>
      <w:proofErr w:type="spellStart"/>
      <w:proofErr w:type="gramStart"/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блиц-опросе</w:t>
      </w:r>
      <w:proofErr w:type="spellEnd"/>
      <w:proofErr w:type="gramEnd"/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 xml:space="preserve"> «Пристрелка» играет от 10-20 вопросов. Право на ответ получает только одна команда, первой поднявшая табличку с регистрационным номером. На 2 этапе игр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 xml:space="preserve">ы все команды работают с бланками заданий, по истечении заданного времени, команды сдают заполненные бланки, за каждое </w:t>
      </w:r>
      <w:proofErr w:type="gramStart"/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соответствие</w:t>
      </w:r>
      <w:proofErr w:type="gramEnd"/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 xml:space="preserve"> получая балл.  На третьем этапе каждая команда в порядке очереди, начиная с набравшей наименьшее количество баллов по сумме 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двух первых этапов, получает право выбрать 1 вопрос из предложенных тематических разделов и стоимости. Команды имеют право отвечать на вопрос, выбранный другой командой, если команда не дает ответа, а также дополнить ответ, если выбравшая вопрос команда да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ла неполный или неточный ответ.</w:t>
      </w:r>
    </w:p>
    <w:p w:rsidR="00840172" w:rsidRPr="002E41F4" w:rsidRDefault="0079780B" w:rsidP="002E4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41F4">
        <w:rPr>
          <w:rFonts w:ascii="Times New Roman" w:hAnsi="Times New Roman"/>
          <w:color w:val="000000"/>
          <w:sz w:val="24"/>
          <w:szCs w:val="24"/>
          <w:lang w:eastAsia="ru-RU"/>
        </w:rPr>
        <w:t>5.4. Критерии оценки участников Игры:</w:t>
      </w:r>
    </w:p>
    <w:p w:rsidR="00840172" w:rsidRPr="002E41F4" w:rsidRDefault="0079780B" w:rsidP="002E41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E41F4">
        <w:rPr>
          <w:rFonts w:ascii="Times New Roman" w:hAnsi="Times New Roman"/>
          <w:color w:val="000000"/>
          <w:sz w:val="24"/>
          <w:szCs w:val="24"/>
        </w:rPr>
        <w:t>- «Пристрелка» - 1 балл за точный ответ, 0,5 – за верное направление мысли, не до конца точный или грамотно сформулированный ответ;</w:t>
      </w:r>
    </w:p>
    <w:p w:rsidR="00840172" w:rsidRPr="002E41F4" w:rsidRDefault="0079780B" w:rsidP="002E41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E41F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 xml:space="preserve">«Лицом к лицу», «Видео невиданное», «Нам песня 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строить и жить помогает» - 1 балл за каждое точное соответствие, 0,5 – за примерно верное указание</w:t>
      </w:r>
      <w:r w:rsidRPr="002E41F4">
        <w:rPr>
          <w:rFonts w:ascii="Times New Roman" w:hAnsi="Times New Roman"/>
          <w:color w:val="000000"/>
          <w:sz w:val="24"/>
          <w:szCs w:val="24"/>
        </w:rPr>
        <w:t>,</w:t>
      </w:r>
    </w:p>
    <w:p w:rsidR="00840172" w:rsidRPr="002E41F4" w:rsidRDefault="0079780B" w:rsidP="002E41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E41F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«Русская рулетка» - каждый вопрос имеет ценность от 10 до 60 баллов, максимальное количество баллов дается только за точный, грамотно сформулированный отв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ет, половина от указанной стоимости, если ответ дан лишь наполовину, либо ответ малограмотно сформулирован, допущены некоторые неточности, треть и менее от указанной стоимости, если команда дает лишь общую, обтекаемую формулировку или примерное верное напр</w:t>
      </w:r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>авление мысли в своем ответе (количество баллов</w:t>
      </w:r>
      <w:proofErr w:type="gramEnd"/>
      <w:r w:rsidRPr="002E41F4">
        <w:rPr>
          <w:rStyle w:val="a9"/>
          <w:rFonts w:ascii="Times New Roman" w:hAnsi="Times New Roman"/>
          <w:b w:val="0"/>
          <w:bCs/>
          <w:sz w:val="24"/>
          <w:szCs w:val="24"/>
        </w:rPr>
        <w:t xml:space="preserve"> в этом случае начисляется коллегиальным решением жюри) </w:t>
      </w:r>
    </w:p>
    <w:p w:rsidR="00840172" w:rsidRPr="002E41F4" w:rsidRDefault="0079780B" w:rsidP="002E41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E41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0172" w:rsidRPr="002E41F4" w:rsidRDefault="0079780B" w:rsidP="00BD19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41F4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E41F4">
        <w:rPr>
          <w:rFonts w:ascii="Times New Roman" w:hAnsi="Times New Roman"/>
          <w:b/>
          <w:sz w:val="24"/>
          <w:szCs w:val="24"/>
        </w:rPr>
        <w:t xml:space="preserve">. </w:t>
      </w:r>
      <w:r w:rsidRPr="002E41F4">
        <w:rPr>
          <w:rFonts w:ascii="Times New Roman" w:hAnsi="Times New Roman"/>
          <w:b/>
          <w:color w:val="000000"/>
          <w:sz w:val="24"/>
          <w:szCs w:val="24"/>
        </w:rPr>
        <w:t>ОРГАНИЗАЦИЯ КОНКУРСА</w:t>
      </w:r>
    </w:p>
    <w:p w:rsidR="00840172" w:rsidRPr="002E41F4" w:rsidRDefault="00840172" w:rsidP="002E4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0172" w:rsidRPr="002E41F4" w:rsidRDefault="0079780B" w:rsidP="002E41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41F4">
        <w:rPr>
          <w:rFonts w:ascii="Times New Roman" w:hAnsi="Times New Roman"/>
          <w:color w:val="000000"/>
          <w:sz w:val="24"/>
          <w:szCs w:val="24"/>
        </w:rPr>
        <w:t xml:space="preserve">6.1. Руководство подготовкой и проведением Игры осуществляется Оргкомитетом, который определяет сроки, условия проведения, </w:t>
      </w:r>
      <w:r w:rsidRPr="002E41F4">
        <w:rPr>
          <w:rFonts w:ascii="Times New Roman" w:hAnsi="Times New Roman"/>
          <w:color w:val="000000"/>
          <w:sz w:val="24"/>
          <w:szCs w:val="24"/>
        </w:rPr>
        <w:t>состав жюри Игры, информирует участников о результатах.</w:t>
      </w:r>
    </w:p>
    <w:p w:rsidR="00840172" w:rsidRPr="002E41F4" w:rsidRDefault="00840172" w:rsidP="002E41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172" w:rsidRPr="002E41F4" w:rsidRDefault="0079780B" w:rsidP="002E41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41F4">
        <w:rPr>
          <w:rFonts w:ascii="Times New Roman" w:hAnsi="Times New Roman"/>
          <w:color w:val="000000"/>
          <w:sz w:val="24"/>
          <w:szCs w:val="24"/>
        </w:rPr>
        <w:t xml:space="preserve">6.2. Координаторы Игры: </w:t>
      </w:r>
    </w:p>
    <w:p w:rsidR="00840172" w:rsidRPr="002E41F4" w:rsidRDefault="0079780B" w:rsidP="002E41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E41F4">
        <w:rPr>
          <w:rFonts w:ascii="Times New Roman" w:hAnsi="Times New Roman"/>
          <w:color w:val="000000"/>
          <w:sz w:val="24"/>
          <w:szCs w:val="24"/>
        </w:rPr>
        <w:t xml:space="preserve">Пищулин Дмитрий Владимирович – учитель истории НОУ гимназия «Томь», историк, руководитель Томского исторического клуба «Неизвестная Россия», организатор и ведущий Игры, </w:t>
      </w:r>
    </w:p>
    <w:p w:rsidR="00840172" w:rsidRPr="002E41F4" w:rsidRDefault="0079780B" w:rsidP="002E41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E41F4">
        <w:rPr>
          <w:rFonts w:ascii="Times New Roman" w:hAnsi="Times New Roman"/>
          <w:color w:val="000000"/>
          <w:sz w:val="24"/>
          <w:szCs w:val="24"/>
        </w:rPr>
        <w:t>Труш</w:t>
      </w:r>
      <w:proofErr w:type="spellEnd"/>
      <w:r w:rsidRPr="002E41F4">
        <w:rPr>
          <w:rFonts w:ascii="Times New Roman" w:hAnsi="Times New Roman"/>
          <w:color w:val="000000"/>
          <w:sz w:val="24"/>
          <w:szCs w:val="24"/>
        </w:rPr>
        <w:t xml:space="preserve"> Андрей Юрьевич – руководитель Отдела по делам молодежи Томской епархии</w:t>
      </w:r>
    </w:p>
    <w:p w:rsidR="00840172" w:rsidRPr="002E41F4" w:rsidRDefault="0079780B" w:rsidP="002E41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E41F4">
        <w:rPr>
          <w:rFonts w:ascii="Times New Roman" w:hAnsi="Times New Roman"/>
          <w:color w:val="000000"/>
          <w:sz w:val="24"/>
          <w:szCs w:val="24"/>
        </w:rPr>
        <w:t xml:space="preserve">Назарова Олеся Юрьевна – </w:t>
      </w:r>
      <w:proofErr w:type="gramStart"/>
      <w:r w:rsidRPr="002E41F4">
        <w:rPr>
          <w:rFonts w:ascii="Times New Roman" w:hAnsi="Times New Roman"/>
          <w:color w:val="000000"/>
          <w:sz w:val="24"/>
          <w:szCs w:val="24"/>
        </w:rPr>
        <w:t>приходской</w:t>
      </w:r>
      <w:proofErr w:type="gramEnd"/>
      <w:r w:rsidRPr="002E41F4">
        <w:rPr>
          <w:rFonts w:ascii="Times New Roman" w:hAnsi="Times New Roman"/>
          <w:color w:val="000000"/>
          <w:sz w:val="24"/>
          <w:szCs w:val="24"/>
        </w:rPr>
        <w:t xml:space="preserve"> педагог Богоявленского кафедрального собора, координатор</w:t>
      </w:r>
    </w:p>
    <w:p w:rsidR="00840172" w:rsidRDefault="0079780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Вопросы по телефону: </w:t>
      </w:r>
      <w:r>
        <w:rPr>
          <w:rFonts w:ascii="Times New Roman" w:hAnsi="Times New Roman"/>
          <w:sz w:val="24"/>
          <w:szCs w:val="24"/>
        </w:rPr>
        <w:t>8-903-950-93-87</w:t>
      </w:r>
      <w:r>
        <w:rPr>
          <w:rFonts w:ascii="Times New Roman" w:hAnsi="Times New Roman"/>
          <w:color w:val="000000"/>
          <w:sz w:val="24"/>
          <w:szCs w:val="24"/>
        </w:rPr>
        <w:t>– Дмитрий Владимирович,</w:t>
      </w:r>
    </w:p>
    <w:p w:rsidR="00840172" w:rsidRDefault="007978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8-952-803-97-86 – Андрей Юрьевич</w:t>
      </w:r>
    </w:p>
    <w:p w:rsidR="00840172" w:rsidRDefault="0079780B">
      <w:pPr>
        <w:tabs>
          <w:tab w:val="left" w:pos="29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8-923-422-62-78 – Олеся Юрьевна (прием заявок)</w:t>
      </w:r>
    </w:p>
    <w:p w:rsidR="00840172" w:rsidRDefault="00840172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840172" w:rsidRDefault="007978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Оргкомитет </w:t>
      </w:r>
      <w:r>
        <w:rPr>
          <w:rFonts w:ascii="Times New Roman" w:hAnsi="Times New Roman"/>
          <w:iCs/>
          <w:color w:val="000000"/>
          <w:sz w:val="24"/>
          <w:szCs w:val="24"/>
        </w:rPr>
        <w:t>Конкурса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40172" w:rsidRDefault="00840172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3" w:type="dxa"/>
        <w:tblInd w:w="108" w:type="dxa"/>
        <w:tblLayout w:type="fixed"/>
        <w:tblLook w:val="04A0"/>
      </w:tblPr>
      <w:tblGrid>
        <w:gridCol w:w="4283"/>
        <w:gridCol w:w="5180"/>
      </w:tblGrid>
      <w:tr w:rsidR="00840172">
        <w:tc>
          <w:tcPr>
            <w:tcW w:w="4283" w:type="dxa"/>
          </w:tcPr>
          <w:p w:rsidR="00840172" w:rsidRDefault="00797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Пищулин Дмитрий Владимирович</w:t>
            </w:r>
          </w:p>
        </w:tc>
        <w:tc>
          <w:tcPr>
            <w:tcW w:w="5180" w:type="dxa"/>
          </w:tcPr>
          <w:p w:rsidR="00840172" w:rsidRDefault="00797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истории НОУ гимназия «Томь», историк, руководитель Томского исторического клуба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«Неизвестная Россия», организатор и ведущий исторической игры «Неизвестная Россия»</w:t>
            </w:r>
          </w:p>
        </w:tc>
      </w:tr>
      <w:tr w:rsidR="00840172">
        <w:trPr>
          <w:trHeight w:val="643"/>
        </w:trPr>
        <w:tc>
          <w:tcPr>
            <w:tcW w:w="4283" w:type="dxa"/>
          </w:tcPr>
          <w:p w:rsidR="00840172" w:rsidRDefault="00797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Юрьевич</w:t>
            </w:r>
          </w:p>
          <w:p w:rsidR="00840172" w:rsidRDefault="00840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840172" w:rsidRDefault="00797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по делам молодёжи Томской епархии.</w:t>
            </w:r>
          </w:p>
          <w:p w:rsidR="00840172" w:rsidRDefault="008401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0172">
        <w:trPr>
          <w:trHeight w:val="685"/>
        </w:trPr>
        <w:tc>
          <w:tcPr>
            <w:tcW w:w="4283" w:type="dxa"/>
          </w:tcPr>
          <w:p w:rsidR="00840172" w:rsidRDefault="00797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Назарова Олеся Юрьевна</w:t>
            </w:r>
          </w:p>
        </w:tc>
        <w:tc>
          <w:tcPr>
            <w:tcW w:w="5180" w:type="dxa"/>
          </w:tcPr>
          <w:p w:rsidR="00840172" w:rsidRDefault="00797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Приходской педагог Богоявленского кафедрального собора, региональный 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ратор Олимпиад Православного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Свято-Тихоновского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гуманитарного университета (г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осква) .</w:t>
            </w:r>
          </w:p>
        </w:tc>
      </w:tr>
    </w:tbl>
    <w:p w:rsidR="00840172" w:rsidRDefault="007978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 Жюри формируется из учредителей и участников проекта «Неизвестная Россия», представителей Томской епархии.</w:t>
      </w:r>
    </w:p>
    <w:p w:rsidR="00840172" w:rsidRDefault="007978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Жюри:</w:t>
      </w:r>
    </w:p>
    <w:p w:rsidR="00840172" w:rsidRDefault="007978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ведёт протокол Игры;</w:t>
      </w:r>
    </w:p>
    <w:p w:rsidR="00840172" w:rsidRDefault="007978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проводит подсчет суммы </w:t>
      </w:r>
      <w:r>
        <w:rPr>
          <w:rFonts w:ascii="Times New Roman" w:hAnsi="Times New Roman"/>
          <w:color w:val="000000"/>
          <w:sz w:val="24"/>
          <w:szCs w:val="24"/>
        </w:rPr>
        <w:t>баллов по каждому отдельному этапу и по итогам всей Игры в целом;</w:t>
      </w:r>
    </w:p>
    <w:p w:rsidR="00840172" w:rsidRDefault="007978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 результатам работы подводит итоги Игры и принимает участие в награждении.</w:t>
      </w:r>
    </w:p>
    <w:p w:rsidR="00840172" w:rsidRDefault="008401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172" w:rsidRDefault="007978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НАГРАЖДЕНИЕ</w:t>
      </w:r>
    </w:p>
    <w:p w:rsidR="00840172" w:rsidRDefault="008401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0172" w:rsidRDefault="007978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Каждый участник Игры получает сертификат «Участника». Победители Игры награждаются </w:t>
      </w:r>
      <w:r>
        <w:rPr>
          <w:rFonts w:ascii="Times New Roman" w:hAnsi="Times New Roman"/>
          <w:sz w:val="24"/>
          <w:szCs w:val="24"/>
        </w:rPr>
        <w:t>Дипломами за 1, 2, 3</w:t>
      </w:r>
      <w:r>
        <w:rPr>
          <w:rFonts w:ascii="Times New Roman" w:hAnsi="Times New Roman"/>
          <w:sz w:val="24"/>
          <w:szCs w:val="24"/>
        </w:rPr>
        <w:t>, 4, 5</w:t>
      </w:r>
      <w:r>
        <w:rPr>
          <w:rFonts w:ascii="Times New Roman" w:hAnsi="Times New Roman"/>
          <w:sz w:val="24"/>
          <w:szCs w:val="24"/>
        </w:rPr>
        <w:t xml:space="preserve"> место и ценными призами.  Призеры игры – </w:t>
      </w:r>
      <w:r>
        <w:rPr>
          <w:rFonts w:ascii="Times New Roman" w:hAnsi="Times New Roman"/>
          <w:sz w:val="24"/>
          <w:szCs w:val="24"/>
        </w:rPr>
        <w:t xml:space="preserve">6,7 </w:t>
      </w:r>
      <w:r>
        <w:rPr>
          <w:rFonts w:ascii="Times New Roman" w:hAnsi="Times New Roman"/>
          <w:sz w:val="24"/>
          <w:szCs w:val="24"/>
        </w:rPr>
        <w:t>место – получают Грамоты и призы. Также жюри оставляет за собой право наградить в отдельных номинациях особо отличившиеся команды и отдельных игроков Дипломами и призами.</w:t>
      </w:r>
    </w:p>
    <w:p w:rsidR="00840172" w:rsidRDefault="007978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Список п</w:t>
      </w:r>
      <w:r>
        <w:rPr>
          <w:rFonts w:ascii="Times New Roman" w:hAnsi="Times New Roman"/>
          <w:sz w:val="24"/>
          <w:szCs w:val="24"/>
        </w:rPr>
        <w:t>обедителей конкурса публикуется на сайте Чтений (</w:t>
      </w:r>
      <w:r>
        <w:rPr>
          <w:rFonts w:ascii="Times New Roman" w:hAnsi="Times New Roman"/>
          <w:i/>
          <w:sz w:val="24"/>
          <w:szCs w:val="24"/>
        </w:rPr>
        <w:t>пункт 1.5.</w:t>
      </w:r>
      <w:r>
        <w:rPr>
          <w:rFonts w:ascii="Times New Roman" w:hAnsi="Times New Roman"/>
          <w:sz w:val="24"/>
          <w:szCs w:val="24"/>
        </w:rPr>
        <w:t>).</w:t>
      </w:r>
    </w:p>
    <w:p w:rsidR="00840172" w:rsidRDefault="0079780B">
      <w:p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Награждение победителей Игры проводится 4 этапом «Лучшие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лучших</w:t>
      </w:r>
      <w:proofErr w:type="gramEnd"/>
      <w:r>
        <w:rPr>
          <w:rFonts w:ascii="Times New Roman" w:hAnsi="Times New Roman"/>
          <w:sz w:val="24"/>
          <w:szCs w:val="24"/>
        </w:rPr>
        <w:t>» после окончания соревновательных этапов, в день проведения Игры.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0172" w:rsidRDefault="0084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172" w:rsidRDefault="00797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ПОРЯДОК ПОЛУЧЕНИЯ И РАСХОДОВАНИЯ СРЕДСТВ</w:t>
      </w:r>
    </w:p>
    <w:p w:rsidR="00840172" w:rsidRDefault="0084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0172" w:rsidRDefault="007978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Игра </w:t>
      </w:r>
      <w:r>
        <w:rPr>
          <w:rFonts w:ascii="Times New Roman" w:hAnsi="Times New Roman"/>
          <w:color w:val="000000"/>
          <w:sz w:val="24"/>
          <w:szCs w:val="24"/>
        </w:rPr>
        <w:t>проводится из  бюджетных и внебюджетных средств учредителей конкурса  и иных источников. Организационный взнос с участников Конкурса не взимается.</w:t>
      </w: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1941" w:rsidRDefault="00BD194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840172" w:rsidRDefault="0079780B">
      <w:pPr>
        <w:autoSpaceDE w:val="0"/>
        <w:autoSpaceDN w:val="0"/>
        <w:adjustRightInd w:val="0"/>
        <w:spacing w:after="0"/>
        <w:ind w:firstLine="54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Приложение 1</w:t>
      </w:r>
    </w:p>
    <w:p w:rsidR="00840172" w:rsidRDefault="0079780B">
      <w:pPr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ЗАЯВКА</w:t>
      </w:r>
    </w:p>
    <w:p w:rsidR="00840172" w:rsidRDefault="0079780B">
      <w:pPr>
        <w:autoSpaceDE w:val="0"/>
        <w:autoSpaceDN w:val="0"/>
        <w:adjustRightInd w:val="0"/>
        <w:spacing w:after="0"/>
        <w:ind w:firstLine="54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Команды участницы региональной исторической игры «Неизвестная Россия».</w:t>
      </w:r>
    </w:p>
    <w:p w:rsidR="00840172" w:rsidRDefault="00840172">
      <w:pPr>
        <w:autoSpaceDE w:val="0"/>
        <w:autoSpaceDN w:val="0"/>
        <w:adjustRightInd w:val="0"/>
        <w:spacing w:after="0"/>
        <w:ind w:firstLine="540"/>
        <w:jc w:val="center"/>
        <w:rPr>
          <w:rFonts w:ascii="Georgia" w:hAnsi="Georgia"/>
          <w:sz w:val="24"/>
          <w:szCs w:val="24"/>
        </w:rPr>
      </w:pPr>
    </w:p>
    <w:p w:rsidR="00840172" w:rsidRDefault="007978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Учебное заведение:_______________________________________</w:t>
      </w:r>
    </w:p>
    <w:p w:rsidR="00840172" w:rsidRDefault="00840172">
      <w:pPr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:rsidR="00840172" w:rsidRDefault="007978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Класс/факультет:_________________________________________</w:t>
      </w:r>
    </w:p>
    <w:p w:rsidR="00840172" w:rsidRDefault="00840172">
      <w:pPr>
        <w:pStyle w:val="ab"/>
        <w:spacing w:after="0"/>
        <w:ind w:left="0"/>
        <w:rPr>
          <w:rFonts w:ascii="Georgia" w:hAnsi="Georgia"/>
          <w:sz w:val="24"/>
          <w:szCs w:val="24"/>
        </w:rPr>
      </w:pPr>
    </w:p>
    <w:p w:rsidR="00840172" w:rsidRDefault="007978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Город/село:_____________________________________________</w:t>
      </w:r>
    </w:p>
    <w:p w:rsidR="00840172" w:rsidRDefault="00840172">
      <w:pPr>
        <w:pStyle w:val="ab"/>
        <w:spacing w:after="0"/>
        <w:ind w:left="0"/>
        <w:rPr>
          <w:rFonts w:ascii="Georgia" w:hAnsi="Georgia"/>
          <w:sz w:val="24"/>
          <w:szCs w:val="24"/>
        </w:rPr>
      </w:pPr>
    </w:p>
    <w:p w:rsidR="00840172" w:rsidRDefault="007978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ФИО руководителя:________________________________________</w:t>
      </w:r>
    </w:p>
    <w:p w:rsidR="00840172" w:rsidRDefault="00840172">
      <w:pPr>
        <w:pStyle w:val="ab"/>
        <w:spacing w:after="0"/>
        <w:ind w:left="0"/>
        <w:rPr>
          <w:rFonts w:ascii="Georgia" w:hAnsi="Georgia"/>
          <w:sz w:val="24"/>
          <w:szCs w:val="24"/>
        </w:rPr>
      </w:pPr>
    </w:p>
    <w:p w:rsidR="00840172" w:rsidRDefault="007978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Контакты (</w:t>
      </w:r>
      <w:proofErr w:type="spellStart"/>
      <w:r>
        <w:rPr>
          <w:rFonts w:ascii="Georgia" w:hAnsi="Georgia"/>
          <w:sz w:val="24"/>
          <w:szCs w:val="24"/>
        </w:rPr>
        <w:t>эл</w:t>
      </w:r>
      <w:proofErr w:type="gramStart"/>
      <w:r>
        <w:rPr>
          <w:rFonts w:ascii="Georgia" w:hAnsi="Georgia"/>
          <w:sz w:val="24"/>
          <w:szCs w:val="24"/>
        </w:rPr>
        <w:t>.п</w:t>
      </w:r>
      <w:proofErr w:type="gramEnd"/>
      <w:r>
        <w:rPr>
          <w:rFonts w:ascii="Georgia" w:hAnsi="Georgia"/>
          <w:sz w:val="24"/>
          <w:szCs w:val="24"/>
        </w:rPr>
        <w:t>очта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телефон):________________________________</w:t>
      </w:r>
    </w:p>
    <w:p w:rsidR="00840172" w:rsidRDefault="00840172">
      <w:pPr>
        <w:pStyle w:val="ab"/>
        <w:spacing w:after="0"/>
        <w:ind w:left="0"/>
        <w:rPr>
          <w:rFonts w:ascii="Georgia" w:hAnsi="Georgia"/>
          <w:sz w:val="24"/>
          <w:szCs w:val="24"/>
        </w:rPr>
      </w:pPr>
    </w:p>
    <w:p w:rsidR="00840172" w:rsidRDefault="007978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Количество участников команды:_____________________________</w:t>
      </w:r>
    </w:p>
    <w:p w:rsidR="00840172" w:rsidRDefault="00840172">
      <w:pPr>
        <w:pStyle w:val="ab"/>
        <w:spacing w:after="0"/>
        <w:rPr>
          <w:rFonts w:ascii="Georgia" w:hAnsi="Georgia"/>
          <w:sz w:val="24"/>
          <w:szCs w:val="24"/>
        </w:rPr>
      </w:pPr>
    </w:p>
    <w:p w:rsidR="00840172" w:rsidRDefault="007978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ФИО каждого участника и его возраст</w:t>
      </w:r>
    </w:p>
    <w:p w:rsidR="00840172" w:rsidRDefault="00840172">
      <w:pPr>
        <w:pStyle w:val="ab"/>
        <w:spacing w:after="0"/>
        <w:rPr>
          <w:rFonts w:ascii="Georgia" w:hAnsi="Georgia"/>
          <w:sz w:val="24"/>
          <w:szCs w:val="24"/>
        </w:rPr>
      </w:pPr>
    </w:p>
    <w:p w:rsidR="00840172" w:rsidRPr="00BD1941" w:rsidRDefault="0084017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172" w:rsidRPr="00BD1941" w:rsidRDefault="0084017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172" w:rsidRPr="00BD1941" w:rsidRDefault="0084017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172" w:rsidRPr="00BD1941" w:rsidRDefault="0084017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pStyle w:val="ab"/>
        <w:spacing w:after="0"/>
        <w:ind w:left="0"/>
        <w:rPr>
          <w:rFonts w:ascii="Georgia" w:hAnsi="Georgia"/>
          <w:sz w:val="24"/>
          <w:szCs w:val="24"/>
        </w:rPr>
      </w:pPr>
    </w:p>
    <w:p w:rsidR="00840172" w:rsidRDefault="007978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Дополнительная информация о команде:________________________</w:t>
      </w:r>
    </w:p>
    <w:p w:rsidR="00840172" w:rsidRDefault="00840172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172" w:rsidRDefault="008401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40172" w:rsidSect="00840172">
      <w:footerReference w:type="default" r:id="rId10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0B" w:rsidRDefault="0079780B" w:rsidP="00840172">
      <w:pPr>
        <w:spacing w:after="0" w:line="240" w:lineRule="auto"/>
      </w:pPr>
      <w:r>
        <w:separator/>
      </w:r>
    </w:p>
  </w:endnote>
  <w:endnote w:type="continuationSeparator" w:id="0">
    <w:p w:rsidR="0079780B" w:rsidRDefault="0079780B" w:rsidP="0084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72" w:rsidRDefault="00840172">
    <w:pPr>
      <w:pStyle w:val="a4"/>
      <w:jc w:val="right"/>
    </w:pPr>
    <w:r>
      <w:fldChar w:fldCharType="begin"/>
    </w:r>
    <w:r w:rsidR="0079780B">
      <w:instrText>PAGE   \* MERGEFORMAT</w:instrText>
    </w:r>
    <w:r>
      <w:fldChar w:fldCharType="separate"/>
    </w:r>
    <w:r w:rsidR="00084CD0">
      <w:rPr>
        <w:noProof/>
      </w:rPr>
      <w:t>5</w:t>
    </w:r>
    <w:r>
      <w:fldChar w:fldCharType="end"/>
    </w:r>
  </w:p>
  <w:p w:rsidR="00840172" w:rsidRDefault="008401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0B" w:rsidRDefault="0079780B" w:rsidP="00840172">
      <w:pPr>
        <w:spacing w:after="0" w:line="240" w:lineRule="auto"/>
      </w:pPr>
      <w:r>
        <w:separator/>
      </w:r>
    </w:p>
  </w:footnote>
  <w:footnote w:type="continuationSeparator" w:id="0">
    <w:p w:rsidR="0079780B" w:rsidRDefault="0079780B" w:rsidP="0084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34"/>
    <w:multiLevelType w:val="multilevel"/>
    <w:tmpl w:val="0AFC1C3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2005FD"/>
    <w:multiLevelType w:val="multilevel"/>
    <w:tmpl w:val="462005FD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C5D42B7"/>
    <w:multiLevelType w:val="multilevel"/>
    <w:tmpl w:val="4C5D42B7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">
    <w:nsid w:val="6B670A7A"/>
    <w:multiLevelType w:val="hybridMultilevel"/>
    <w:tmpl w:val="19DEBEBA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2"/>
    <w:rsid w:val="00026BFC"/>
    <w:rsid w:val="0005792B"/>
    <w:rsid w:val="00084CD0"/>
    <w:rsid w:val="001230BD"/>
    <w:rsid w:val="00165FEA"/>
    <w:rsid w:val="00197B5A"/>
    <w:rsid w:val="001E6CA5"/>
    <w:rsid w:val="00201655"/>
    <w:rsid w:val="00267DF0"/>
    <w:rsid w:val="002827F0"/>
    <w:rsid w:val="002A005D"/>
    <w:rsid w:val="002E41F4"/>
    <w:rsid w:val="00300984"/>
    <w:rsid w:val="00350C14"/>
    <w:rsid w:val="003530E1"/>
    <w:rsid w:val="0035387D"/>
    <w:rsid w:val="00356863"/>
    <w:rsid w:val="00372975"/>
    <w:rsid w:val="0039358A"/>
    <w:rsid w:val="003B31B9"/>
    <w:rsid w:val="003F7612"/>
    <w:rsid w:val="0041111A"/>
    <w:rsid w:val="004112DC"/>
    <w:rsid w:val="004859D9"/>
    <w:rsid w:val="004F1D1B"/>
    <w:rsid w:val="004F620A"/>
    <w:rsid w:val="00507D4F"/>
    <w:rsid w:val="005113CA"/>
    <w:rsid w:val="00534C47"/>
    <w:rsid w:val="0056446C"/>
    <w:rsid w:val="00637F5C"/>
    <w:rsid w:val="0064356B"/>
    <w:rsid w:val="006B3917"/>
    <w:rsid w:val="007473D2"/>
    <w:rsid w:val="00783C5A"/>
    <w:rsid w:val="0079780B"/>
    <w:rsid w:val="00840172"/>
    <w:rsid w:val="008B3455"/>
    <w:rsid w:val="00953257"/>
    <w:rsid w:val="009A7568"/>
    <w:rsid w:val="009B77E7"/>
    <w:rsid w:val="009D220D"/>
    <w:rsid w:val="00A8791B"/>
    <w:rsid w:val="00AA343B"/>
    <w:rsid w:val="00AE551E"/>
    <w:rsid w:val="00B00069"/>
    <w:rsid w:val="00B55EFD"/>
    <w:rsid w:val="00BB4814"/>
    <w:rsid w:val="00BD1941"/>
    <w:rsid w:val="00BD7FAA"/>
    <w:rsid w:val="00C15B28"/>
    <w:rsid w:val="00C30F2E"/>
    <w:rsid w:val="00CA1289"/>
    <w:rsid w:val="00CE5624"/>
    <w:rsid w:val="00D04BA2"/>
    <w:rsid w:val="00D1118D"/>
    <w:rsid w:val="00D429BE"/>
    <w:rsid w:val="00D9647A"/>
    <w:rsid w:val="00DC356B"/>
    <w:rsid w:val="00E02095"/>
    <w:rsid w:val="00E3219E"/>
    <w:rsid w:val="00E80707"/>
    <w:rsid w:val="00EF7697"/>
    <w:rsid w:val="00F63CAA"/>
    <w:rsid w:val="00F73F76"/>
    <w:rsid w:val="00F97C5C"/>
    <w:rsid w:val="53D3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Body Text 3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7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40172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840172"/>
    <w:pPr>
      <w:spacing w:after="120"/>
    </w:pPr>
    <w:rPr>
      <w:sz w:val="16"/>
      <w:szCs w:val="16"/>
    </w:rPr>
  </w:style>
  <w:style w:type="paragraph" w:styleId="a4">
    <w:name w:val="footer"/>
    <w:basedOn w:val="a"/>
    <w:link w:val="a5"/>
    <w:uiPriority w:val="99"/>
    <w:rsid w:val="00840172"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7"/>
    <w:uiPriority w:val="99"/>
    <w:rsid w:val="00840172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rsid w:val="00840172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840172"/>
    <w:rPr>
      <w:rFonts w:cs="Times New Roman"/>
      <w:b/>
    </w:rPr>
  </w:style>
  <w:style w:type="paragraph" w:customStyle="1" w:styleId="Default">
    <w:name w:val="Default"/>
    <w:uiPriority w:val="99"/>
    <w:rsid w:val="00840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40172"/>
    <w:rPr>
      <w:sz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40172"/>
    <w:rPr>
      <w:sz w:val="22"/>
      <w:lang w:eastAsia="en-US"/>
    </w:rPr>
  </w:style>
  <w:style w:type="paragraph" w:styleId="aa">
    <w:name w:val="No Spacing"/>
    <w:uiPriority w:val="99"/>
    <w:qFormat/>
    <w:rsid w:val="00840172"/>
    <w:rPr>
      <w:sz w:val="22"/>
      <w:szCs w:val="22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40172"/>
    <w:rPr>
      <w:rFonts w:cs="Times New Roman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840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hteniya.prav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User</cp:lastModifiedBy>
  <cp:revision>2</cp:revision>
  <cp:lastPrinted>2019-10-09T05:43:00Z</cp:lastPrinted>
  <dcterms:created xsi:type="dcterms:W3CDTF">2019-10-09T05:44:00Z</dcterms:created>
  <dcterms:modified xsi:type="dcterms:W3CDTF">2019-10-09T05:44:00Z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