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Georgia" w:hAnsi="Georgia" w:cs="Open Sans"/>
          <w:b/>
          <w:bCs/>
          <w:color w:val="000000"/>
          <w:sz w:val="27"/>
          <w:szCs w:val="27"/>
          <w:u w:val="single"/>
        </w:rPr>
        <w:t>УЧИТЕ РЕБЕНКА НАБЛЮДАТЬ ЗА ДОРОЖНОЙ ОБСТАНОВКОЙ СЛЕВА И СПРАВА, КОГДА СТОИТЕ НА ОСЕВОЙ ЛИНИИ</w:t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60249219" wp14:editId="52E8FE9A">
            <wp:extent cx="3810000" cy="1619250"/>
            <wp:effectExtent l="0" t="0" r="0" b="0"/>
            <wp:docPr id="1" name="Рисунок 1" descr="hello_html_12041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04159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 w:line="285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Остановившись на осевой линии, дети следят, как правило, лишь за теми автомобилями, которые подъезжают к ним справа, и не думают о машинах, идущих у них за спиной. Испугавшись, ребенок может сделать шаг назад - прямо под колеса автомобиля, подъехавшего к нему слева. Покажите своему ребенку на дороге, что, если стоять на осевой, машины приближаются с обеих сторон, и объясните ему, как он должен вести себя.</w:t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  <w:u w:val="single"/>
        </w:rPr>
        <w:t>РЕБЕНОК НЕ УМЕЕТ ПРЕДВИДЕТЬ СКРЫТУЮ ОПАСНОСТЬ</w:t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7605BCFE" wp14:editId="52C06EF8">
            <wp:extent cx="3810000" cy="1619250"/>
            <wp:effectExtent l="0" t="0" r="0" b="0"/>
            <wp:docPr id="2" name="Рисунок 2" descr="hello_html_40697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06971a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 w:line="285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6"/>
          <w:szCs w:val="26"/>
        </w:rPr>
        <w:t>Чем может быть опасна стоящая машина? Ваш ребенок не знает правильного ответа. За стоящей машиной часто бывает, скрыта другая, движущаяся. Понаблюдайте вместе с ребенком за стоящими у края проезжей части машинами и фиксируйте его внимание на моменте, когда из-за стоящей внезапно появляется другая машина.</w:t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 w:line="285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6"/>
          <w:szCs w:val="26"/>
        </w:rPr>
        <w:t>Сохранить жизнь и здоровье детей</w:t>
      </w:r>
      <w:r>
        <w:rPr>
          <w:rFonts w:ascii="Open Sans" w:hAnsi="Open Sans" w:cs="Open Sans"/>
          <w:color w:val="000000"/>
          <w:sz w:val="26"/>
          <w:szCs w:val="26"/>
        </w:rPr>
        <w:t> - </w:t>
      </w:r>
      <w:r>
        <w:rPr>
          <w:rFonts w:ascii="Open Sans" w:hAnsi="Open Sans" w:cs="Open Sans"/>
          <w:b/>
          <w:bCs/>
          <w:color w:val="000000"/>
          <w:sz w:val="26"/>
          <w:szCs w:val="26"/>
        </w:rPr>
        <w:t>значит сохранить будущее нации</w:t>
      </w:r>
      <w:r>
        <w:rPr>
          <w:rFonts w:ascii="Open Sans" w:hAnsi="Open Sans" w:cs="Open Sans"/>
          <w:color w:val="000000"/>
          <w:sz w:val="26"/>
          <w:szCs w:val="26"/>
        </w:rPr>
        <w:t>. Эта проблема стоит сегодня как никогда остро: с каждым годом растет число дорожно-транспортных происшествий, в которых гибнут, становятся инвалидами, получают тяжелейшие травмы российские дети. Перед фактом продолжающегося увеличения автотранспорта на дорогах крайне необходимо единение государственных органов, общественных институтов, семьи в борьбе с детским дорожно-</w:t>
      </w:r>
      <w:r>
        <w:rPr>
          <w:rFonts w:ascii="Open Sans" w:hAnsi="Open Sans" w:cs="Open Sans"/>
          <w:color w:val="000000"/>
          <w:sz w:val="26"/>
          <w:szCs w:val="26"/>
        </w:rPr>
        <w:lastRenderedPageBreak/>
        <w:t xml:space="preserve">транспортным травматизмом. Общеизвестно, что "детей учат в школе". Даже песня такая есть. Однако при обучении детей безопасному поведению на улице этот лозунг, мягко говоря, спорный. Ребенок, придя в школу, уже имеет громадный опыт самостоятельных и вместе с родителями путешествий по улицам и дорогам, в том числе и сотни, тысячи переходов через дорогу. У него уже сложились определенные навыки "транспортного" поведения - и правильные, и неправильные. Последних, к сожалению, больше. Это и </w:t>
      </w:r>
      <w:proofErr w:type="spellStart"/>
      <w:r>
        <w:rPr>
          <w:rFonts w:ascii="Open Sans" w:hAnsi="Open Sans" w:cs="Open Sans"/>
          <w:color w:val="000000"/>
          <w:sz w:val="26"/>
          <w:szCs w:val="26"/>
        </w:rPr>
        <w:t>перебегание</w:t>
      </w:r>
      <w:proofErr w:type="spellEnd"/>
      <w:r>
        <w:rPr>
          <w:rFonts w:ascii="Open Sans" w:hAnsi="Open Sans" w:cs="Open Sans"/>
          <w:color w:val="000000"/>
          <w:sz w:val="26"/>
          <w:szCs w:val="26"/>
        </w:rPr>
        <w:t xml:space="preserve"> через дорогу, вместо того, чтобы переходить мерным шагом, наблюдая за движением справа и слева. Это и постоянный переход улицы по кратчайшему пути - наискосок. Но самое страшное - масса навыков благополучного, до поры до времени, </w:t>
      </w:r>
      <w:proofErr w:type="spellStart"/>
      <w:r>
        <w:rPr>
          <w:rFonts w:ascii="Open Sans" w:hAnsi="Open Sans" w:cs="Open Sans"/>
          <w:color w:val="000000"/>
          <w:sz w:val="26"/>
          <w:szCs w:val="26"/>
        </w:rPr>
        <w:t>выбегания</w:t>
      </w:r>
      <w:proofErr w:type="spellEnd"/>
      <w:r>
        <w:rPr>
          <w:rFonts w:ascii="Open Sans" w:hAnsi="Open Sans" w:cs="Open Sans"/>
          <w:color w:val="000000"/>
          <w:sz w:val="26"/>
          <w:szCs w:val="26"/>
        </w:rPr>
        <w:t xml:space="preserve"> из-за стоящих машин и других помех обзору: кустов, заборов, деревьев, из-за углов домов, из арок и т.п. Учить ребенка безопасному поведению нужно как можно раньше, буквально с первых шагов за ручку по улице. И главенствующую роль в этом играет семья. Прежде всего, потому, что модель грамотного, безопасного для него самого и окружающих поведения на улице и дороге ребенок усваивает в дошкольном возрасте, когда рядом с ним самые близкие люди - родители. В первую очередь - мама. Но практика показала, что и сами родители часто не знают элементарных правил дорожной безопасности, возрастных особенностей детской психики. Как и чему научат они детей?</w:t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55305C66" wp14:editId="1F8B601D">
            <wp:extent cx="2381250" cy="2009775"/>
            <wp:effectExtent l="0" t="0" r="0" b="9525"/>
            <wp:docPr id="3" name="Рисунок 3" descr="hello_html_73416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3416a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B55A646" wp14:editId="475637C5">
            <wp:extent cx="2381250" cy="3810000"/>
            <wp:effectExtent l="0" t="0" r="0" b="0"/>
            <wp:docPr id="4" name="Рисунок 4" descr="hello_html_m77444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744454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5FD89083" wp14:editId="6A32207A">
            <wp:extent cx="2857500" cy="2114550"/>
            <wp:effectExtent l="0" t="0" r="0" b="0"/>
            <wp:docPr id="5" name="Рисунок 5" descr="hello_html_56ee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6eef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122CDD91" wp14:editId="0B15DFF3">
            <wp:extent cx="2381250" cy="2019300"/>
            <wp:effectExtent l="0" t="0" r="0" b="0"/>
            <wp:docPr id="6" name="Рисунок 6" descr="hello_html_m3def9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def9d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5E3CAD56" wp14:editId="08780F95">
            <wp:extent cx="2381250" cy="3314700"/>
            <wp:effectExtent l="0" t="0" r="0" b="0"/>
            <wp:docPr id="7" name="Рисунок 7" descr="hello_html_m7b21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b2113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58D295C8" wp14:editId="5A3F7B60">
            <wp:extent cx="1428750" cy="1428750"/>
            <wp:effectExtent l="0" t="0" r="0" b="0"/>
            <wp:docPr id="8" name="Рисунок 8" descr="hello_html_6062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06239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21C8F5D2" wp14:editId="0D6C4DA7">
            <wp:extent cx="2381250" cy="2324100"/>
            <wp:effectExtent l="0" t="0" r="0" b="0"/>
            <wp:docPr id="9" name="Рисунок 9" descr="hello_html_m1675a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75a91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58B3CCD" wp14:editId="77D76AB7">
            <wp:extent cx="4762500" cy="4467225"/>
            <wp:effectExtent l="0" t="0" r="0" b="9525"/>
            <wp:docPr id="10" name="Рисунок 10" descr="hello_html_548b6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48b60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39A85133" wp14:editId="3FF2252A">
            <wp:extent cx="2381250" cy="2009775"/>
            <wp:effectExtent l="0" t="0" r="0" b="9525"/>
            <wp:docPr id="11" name="Рисунок 11" descr="hello_html_73416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3416a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093FEB5F" wp14:editId="0F1B0BC6">
            <wp:extent cx="1428750" cy="1095375"/>
            <wp:effectExtent l="0" t="0" r="0" b="9525"/>
            <wp:docPr id="12" name="Рисунок 12" descr="hello_html_4caf4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caf43c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743546D1" wp14:editId="638C9C9B">
            <wp:extent cx="2381250" cy="2200275"/>
            <wp:effectExtent l="0" t="0" r="0" b="9525"/>
            <wp:docPr id="13" name="Рисунок 13" descr="hello_html_m1da12b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da12b3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7144C3" w:rsidRDefault="007144C3" w:rsidP="007144C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AEABFAE" wp14:editId="59DCE67E">
            <wp:extent cx="1428750" cy="1257300"/>
            <wp:effectExtent l="0" t="0" r="0" b="0"/>
            <wp:docPr id="14" name="Рисунок 14" descr="hello_html_62079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2079c5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5AC84482" wp14:editId="500B60B3">
            <wp:extent cx="1143000" cy="1143000"/>
            <wp:effectExtent l="0" t="0" r="0" b="0"/>
            <wp:docPr id="15" name="Рисунок 15" descr="hello_html_m770a3d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70a3d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4FF9284F" wp14:editId="68095AF1">
            <wp:extent cx="1428750" cy="2076450"/>
            <wp:effectExtent l="0" t="0" r="0" b="0"/>
            <wp:docPr id="16" name="Рисунок 16" descr="hello_html_1bc8b6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bc8b6b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248C4CEC" wp14:editId="446771E4">
            <wp:extent cx="1428750" cy="1571625"/>
            <wp:effectExtent l="0" t="0" r="0" b="9525"/>
            <wp:docPr id="17" name="Рисунок 17" descr="hello_html_m2c270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c270ef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56FB4A1" wp14:editId="2AB40D1A">
            <wp:extent cx="1143000" cy="1143000"/>
            <wp:effectExtent l="0" t="0" r="0" b="0"/>
            <wp:docPr id="18" name="Рисунок 18" descr="hello_html_mcfff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cfffd8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1971557D" wp14:editId="71E35893">
            <wp:extent cx="1428750" cy="2381250"/>
            <wp:effectExtent l="0" t="0" r="0" b="0"/>
            <wp:docPr id="19" name="Рисунок 19" descr="hello_html_m2541c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541c8b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2BE95D73" wp14:editId="36E8C672">
            <wp:extent cx="1143000" cy="1143000"/>
            <wp:effectExtent l="0" t="0" r="0" b="0"/>
            <wp:docPr id="20" name="Рисунок 20" descr="hello_html_65f77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5f77d9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2B2D1BB" wp14:editId="7AB01CD3">
            <wp:extent cx="1428750" cy="1247775"/>
            <wp:effectExtent l="0" t="0" r="0" b="9525"/>
            <wp:docPr id="21" name="Рисунок 21" descr="hello_html_m7930d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930dac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1124BB51" wp14:editId="5FDBDCDC">
            <wp:extent cx="1143000" cy="1143000"/>
            <wp:effectExtent l="0" t="0" r="0" b="0"/>
            <wp:docPr id="22" name="Рисунок 22" descr="hello_html_m2fa6a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fa6a0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4932D7BC" wp14:editId="00930C43">
            <wp:extent cx="6096000" cy="4572000"/>
            <wp:effectExtent l="0" t="0" r="0" b="0"/>
            <wp:docPr id="23" name="Рисунок 23" descr="hello_html_3de1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3de159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3E8B21D0" wp14:editId="2E6827FB">
            <wp:extent cx="3057525" cy="4225500"/>
            <wp:effectExtent l="0" t="0" r="0" b="3810"/>
            <wp:docPr id="24" name="Рисунок 24" descr="hello_html_m3e5be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e5be4e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35" cy="42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7A9CEC38" wp14:editId="2D87486A">
            <wp:extent cx="3282822" cy="4543425"/>
            <wp:effectExtent l="0" t="0" r="0" b="0"/>
            <wp:docPr id="25" name="Рисунок 25" descr="hello_html_4493e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493ec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36" cy="45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711F215E" wp14:editId="61F9A8D8">
            <wp:extent cx="4772025" cy="6610350"/>
            <wp:effectExtent l="0" t="0" r="9525" b="0"/>
            <wp:docPr id="26" name="Рисунок 26" descr="hello_html_4fda4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fda4e6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52500B42" wp14:editId="5CBC05D1">
            <wp:extent cx="4514850" cy="3237792"/>
            <wp:effectExtent l="0" t="0" r="0" b="1270"/>
            <wp:docPr id="27" name="Рисунок 27" descr="hello_html_m1d4e8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d4e82f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0" cy="32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63CCC368" wp14:editId="22E191B3">
            <wp:extent cx="3390831" cy="4676775"/>
            <wp:effectExtent l="0" t="0" r="635" b="0"/>
            <wp:docPr id="28" name="Рисунок 28" descr="hello_html_15b9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5b901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0" cy="46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C3" w:rsidRDefault="007144C3" w:rsidP="007144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B26AF5" w:rsidRDefault="00B26AF5"/>
    <w:sectPr w:rsidR="00B26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C3"/>
    <w:rsid w:val="007144C3"/>
    <w:rsid w:val="00B2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3AFB4-E35B-4EF4-8B24-95D77080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2</dc:creator>
  <cp:keywords/>
  <dc:description/>
  <cp:lastModifiedBy>Гимназия 2</cp:lastModifiedBy>
  <cp:revision>1</cp:revision>
  <dcterms:created xsi:type="dcterms:W3CDTF">2020-07-16T16:20:00Z</dcterms:created>
  <dcterms:modified xsi:type="dcterms:W3CDTF">2020-07-16T16:22:00Z</dcterms:modified>
</cp:coreProperties>
</file>