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65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515"/>
        <w:gridCol w:w="6135"/>
      </w:tblGrid>
      <w:tr w:rsidR="000949CD" w:rsidRPr="000949CD">
        <w:trPr>
          <w:tblCellSpacing w:w="0" w:type="dxa"/>
        </w:trPr>
        <w:tc>
          <w:tcPr>
            <w:tcW w:w="0" w:type="auto"/>
            <w:shd w:val="clear" w:color="auto" w:fill="F8B334"/>
            <w:tcMar>
              <w:top w:w="60" w:type="dxa"/>
              <w:left w:w="225" w:type="dxa"/>
              <w:bottom w:w="30" w:type="dxa"/>
              <w:right w:w="225" w:type="dxa"/>
            </w:tcMar>
            <w:hideMark/>
          </w:tcPr>
          <w:p w:rsidR="000949CD" w:rsidRPr="000949CD" w:rsidRDefault="000949CD" w:rsidP="000949C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aps/>
                <w:color w:val="FFFFFF"/>
                <w:sz w:val="18"/>
                <w:szCs w:val="18"/>
              </w:rPr>
            </w:pPr>
            <w:r w:rsidRPr="000949CD">
              <w:rPr>
                <w:rFonts w:ascii="Tahoma" w:eastAsia="Times New Roman" w:hAnsi="Tahoma" w:cs="Tahoma"/>
                <w:b/>
                <w:bCs/>
                <w:caps/>
                <w:color w:val="FFFFFF"/>
                <w:sz w:val="18"/>
                <w:szCs w:val="18"/>
              </w:rPr>
              <w:t>Общество</w:t>
            </w:r>
          </w:p>
        </w:tc>
        <w:tc>
          <w:tcPr>
            <w:tcW w:w="4750" w:type="pct"/>
            <w:tcBorders>
              <w:bottom w:val="single" w:sz="12" w:space="0" w:color="F8B334"/>
            </w:tcBorders>
            <w:hideMark/>
          </w:tcPr>
          <w:p w:rsidR="000949CD" w:rsidRPr="000949CD" w:rsidRDefault="000949CD" w:rsidP="000949CD">
            <w:pPr>
              <w:spacing w:after="0" w:line="240" w:lineRule="auto"/>
              <w:rPr>
                <w:rFonts w:ascii="Tahoma" w:eastAsia="Times New Roman" w:hAnsi="Tahoma" w:cs="Tahoma"/>
                <w:sz w:val="17"/>
                <w:szCs w:val="17"/>
              </w:rPr>
            </w:pPr>
          </w:p>
        </w:tc>
      </w:tr>
    </w:tbl>
    <w:p w:rsidR="000949CD" w:rsidRPr="000949CD" w:rsidRDefault="000949CD" w:rsidP="000949CD">
      <w:pPr>
        <w:shd w:val="clear" w:color="auto" w:fill="FFFFFF"/>
        <w:spacing w:after="225" w:line="240" w:lineRule="auto"/>
        <w:outlineLvl w:val="0"/>
        <w:rPr>
          <w:rFonts w:ascii="Tahoma" w:eastAsia="Times New Roman" w:hAnsi="Tahoma" w:cs="Tahoma"/>
          <w:b/>
          <w:bCs/>
          <w:kern w:val="36"/>
          <w:sz w:val="30"/>
          <w:szCs w:val="30"/>
        </w:rPr>
      </w:pPr>
      <w:r w:rsidRPr="000949CD">
        <w:rPr>
          <w:rFonts w:ascii="Tahoma" w:eastAsia="Times New Roman" w:hAnsi="Tahoma" w:cs="Tahoma"/>
          <w:b/>
          <w:bCs/>
          <w:kern w:val="36"/>
          <w:sz w:val="30"/>
          <w:szCs w:val="30"/>
        </w:rPr>
        <w:t>Храмы добром и миром строятся</w:t>
      </w:r>
    </w:p>
    <w:p w:rsidR="000949CD" w:rsidRPr="000949CD" w:rsidRDefault="000949CD" w:rsidP="000949CD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>20.02.2012 "ЛГ: Итоги недели". Александра Галинская</w:t>
      </w:r>
      <w:r w:rsidRPr="000949CD">
        <w:rPr>
          <w:rFonts w:ascii="Tahoma" w:eastAsia="Times New Roman" w:hAnsi="Tahoma" w:cs="Tahoma"/>
          <w:sz w:val="17"/>
          <w:szCs w:val="17"/>
        </w:rPr>
        <w:br/>
        <w:t xml:space="preserve">// Общество </w:t>
      </w:r>
    </w:p>
    <w:tbl>
      <w:tblPr>
        <w:tblpPr w:leftFromText="45" w:rightFromText="45" w:vertAnchor="text"/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780"/>
      </w:tblGrid>
      <w:tr w:rsidR="000949CD" w:rsidRPr="000949CD" w:rsidTr="000949CD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949CD" w:rsidRPr="000949CD" w:rsidRDefault="000949CD" w:rsidP="000949CD">
            <w:pPr>
              <w:spacing w:after="0" w:line="240" w:lineRule="auto"/>
              <w:rPr>
                <w:rFonts w:ascii="Tahoma" w:eastAsia="Times New Roman" w:hAnsi="Tahoma" w:cs="Tahoma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noProof/>
                <w:sz w:val="17"/>
                <w:szCs w:val="17"/>
              </w:rPr>
              <w:drawing>
                <wp:inline distT="0" distB="0" distL="0" distR="0">
                  <wp:extent cx="2286000" cy="2286000"/>
                  <wp:effectExtent l="19050" t="0" r="0" b="0"/>
                  <wp:docPr id="1" name="bigFoto" descr="http://itogi.lpgzt.ru/photo/theme/10/21564/ma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gFoto" descr="http://itogi.lpgzt.ru/photo/theme/10/21564/ma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9CD" w:rsidRPr="000949CD" w:rsidTr="000949CD">
        <w:trPr>
          <w:tblCellSpacing w:w="0" w:type="dxa"/>
        </w:trPr>
        <w:tc>
          <w:tcPr>
            <w:tcW w:w="36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949CD" w:rsidRPr="000949CD" w:rsidRDefault="000949CD" w:rsidP="000949CD">
            <w:pPr>
              <w:spacing w:after="0" w:line="240" w:lineRule="auto"/>
              <w:rPr>
                <w:rFonts w:ascii="Tahoma" w:eastAsia="Times New Roman" w:hAnsi="Tahoma" w:cs="Tahoma"/>
                <w:sz w:val="17"/>
                <w:szCs w:val="17"/>
              </w:rPr>
            </w:pPr>
          </w:p>
        </w:tc>
      </w:tr>
      <w:tr w:rsidR="000949CD" w:rsidRPr="000949CD" w:rsidTr="000949CD">
        <w:trPr>
          <w:tblCellSpacing w:w="0" w:type="dxa"/>
        </w:trPr>
        <w:tc>
          <w:tcPr>
            <w:tcW w:w="36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949CD" w:rsidRPr="000949CD" w:rsidRDefault="000949CD" w:rsidP="000949CD">
            <w:pPr>
              <w:spacing w:after="0" w:line="240" w:lineRule="auto"/>
              <w:rPr>
                <w:rFonts w:ascii="Tahoma" w:eastAsia="Times New Roman" w:hAnsi="Tahoma" w:cs="Tahoma"/>
                <w:sz w:val="17"/>
                <w:szCs w:val="17"/>
              </w:rPr>
            </w:pPr>
            <w:r>
              <w:rPr>
                <w:rFonts w:ascii="Tahoma" w:eastAsia="Times New Roman" w:hAnsi="Tahoma" w:cs="Tahoma"/>
                <w:noProof/>
                <w:sz w:val="17"/>
                <w:szCs w:val="17"/>
              </w:rPr>
              <w:drawing>
                <wp:inline distT="0" distB="0" distL="0" distR="0">
                  <wp:extent cx="723900" cy="723900"/>
                  <wp:effectExtent l="19050" t="0" r="0" b="0"/>
                  <wp:docPr id="2" name="Рисунок 2" descr="http://itogi.lpgzt.ru/cpreview76/theme/10/21564/ma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togi.lpgzt.ru/cpreview76/theme/10/21564/ma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eastAsia="Times New Roman" w:hAnsi="Tahoma" w:cs="Tahoma"/>
                <w:noProof/>
                <w:sz w:val="17"/>
                <w:szCs w:val="17"/>
              </w:rPr>
              <w:drawing>
                <wp:inline distT="0" distB="0" distL="0" distR="0">
                  <wp:extent cx="723900" cy="723900"/>
                  <wp:effectExtent l="19050" t="0" r="0" b="0"/>
                  <wp:docPr id="3" name="Рисунок 3" descr="http://itogi.lpgzt.ru/cpreview76/theme/10/21564/fot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itogi.lpgzt.ru/cpreview76/theme/10/21564/foto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949CD">
              <w:rPr>
                <w:rFonts w:ascii="Tahoma" w:eastAsia="Times New Roman" w:hAnsi="Tahoma" w:cs="Tahoma"/>
                <w:sz w:val="17"/>
                <w:szCs w:val="17"/>
              </w:rPr>
              <w:pict/>
            </w:r>
          </w:p>
        </w:tc>
      </w:tr>
    </w:tbl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b/>
          <w:bCs/>
          <w:sz w:val="17"/>
        </w:rPr>
        <w:t xml:space="preserve">О замечательном российском селе Вислая Поляна, что в </w:t>
      </w:r>
      <w:proofErr w:type="spellStart"/>
      <w:r w:rsidRPr="000949CD">
        <w:rPr>
          <w:rFonts w:ascii="Tahoma" w:eastAsia="Times New Roman" w:hAnsi="Tahoma" w:cs="Tahoma"/>
          <w:b/>
          <w:bCs/>
          <w:sz w:val="17"/>
        </w:rPr>
        <w:t>Тербунском</w:t>
      </w:r>
      <w:proofErr w:type="spellEnd"/>
      <w:r w:rsidRPr="000949CD">
        <w:rPr>
          <w:rFonts w:ascii="Tahoma" w:eastAsia="Times New Roman" w:hAnsi="Tahoma" w:cs="Tahoma"/>
          <w:b/>
          <w:bCs/>
          <w:sz w:val="17"/>
        </w:rPr>
        <w:t xml:space="preserve"> районе, мы рассказывали в конце мая 2010 года. Тогда только начиналось восстановление уникального архитектурного памятника – Свято-Троицкого храма. А сегодня он словно расправил плечи, распахнул свои духовные объятия небесам и людям. И события вокруг него происходят удивительные.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center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b/>
          <w:bCs/>
          <w:sz w:val="17"/>
        </w:rPr>
        <w:t>Благословение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 xml:space="preserve">Самым значительным из этих событий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вислополянцы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 считают визит Владыки Никона, архиепископа Липецкого и Елецкого. Было это 11 августа прошлого года. Десятки людей собрались у возрождающегося храма. Все чувствовали высоту момента, которому суждено стать знаковым в истории старинного села. Даже погода соответствовала – благолепие и умиротворённость царили в природе. Таким же светлым предстал перед духовными своими чадами Владыка Никон. Его пригласили в Вислую Поляну глава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Тербунского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 района Сергей Вячеславович Иванов, местный фермер Василий Николаевич Алёхин, предприниматели Евгений и Геннадий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Глотовы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>.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 xml:space="preserve">Незабываемый визит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вислополянцы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 до сих пор обсуждают. И всем гостям рассказывают, что Владыка Никон очень простой в общении, доброжелательный, открытый. И, как оказалось, он очень хорошо разбирается в строительстве. Его советы очень пригодились тем, кто ведёт на святой площадке ремонтно-восстановительные работы.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 xml:space="preserve">В тот памятный день многие получили отеческое благословение от архиепископа Липецкого и Елецкого. Он благословил начать восстановление центральной части храма, чтобы можно было служить Литургию. А прихожане избрали старосту, Нину Ивановну Полунину, и решили </w:t>
      </w:r>
      <w:proofErr w:type="gramStart"/>
      <w:r w:rsidRPr="000949CD">
        <w:rPr>
          <w:rFonts w:ascii="Tahoma" w:eastAsia="Times New Roman" w:hAnsi="Tahoma" w:cs="Tahoma"/>
          <w:sz w:val="17"/>
          <w:szCs w:val="17"/>
        </w:rPr>
        <w:t>помогать</w:t>
      </w:r>
      <w:proofErr w:type="gramEnd"/>
      <w:r w:rsidRPr="000949CD">
        <w:rPr>
          <w:rFonts w:ascii="Tahoma" w:eastAsia="Times New Roman" w:hAnsi="Tahoma" w:cs="Tahoma"/>
          <w:sz w:val="17"/>
          <w:szCs w:val="17"/>
        </w:rPr>
        <w:t xml:space="preserve"> кто чем может в возрождении святыни.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center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b/>
          <w:bCs/>
          <w:sz w:val="17"/>
        </w:rPr>
        <w:t>Благотворение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 xml:space="preserve">Большинство предпочитают делать периодически скромные взносы в специально созданный фонд. А получается, что вместе возрождают старинную, исконно русскую традицию – строить храм «всем миром», на пожертвования «добрых людей», прихожан.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>Несколько лет назад эту традицию активно поддержал коллектив подмосковной компании «</w:t>
      </w:r>
      <w:proofErr w:type="spellStart"/>
      <w:proofErr w:type="gramStart"/>
      <w:r w:rsidRPr="000949CD">
        <w:rPr>
          <w:rFonts w:ascii="Tahoma" w:eastAsia="Times New Roman" w:hAnsi="Tahoma" w:cs="Tahoma"/>
          <w:sz w:val="17"/>
          <w:szCs w:val="17"/>
        </w:rPr>
        <w:t>Тех-Комплект</w:t>
      </w:r>
      <w:proofErr w:type="spellEnd"/>
      <w:proofErr w:type="gramEnd"/>
      <w:r w:rsidRPr="000949CD">
        <w:rPr>
          <w:rFonts w:ascii="Tahoma" w:eastAsia="Times New Roman" w:hAnsi="Tahoma" w:cs="Tahoma"/>
          <w:sz w:val="17"/>
          <w:szCs w:val="17"/>
        </w:rPr>
        <w:t xml:space="preserve">». Большинство её сотрудников – уроженцы Вислой Поляны. Но и те, </w:t>
      </w:r>
      <w:proofErr w:type="gramStart"/>
      <w:r w:rsidRPr="000949CD">
        <w:rPr>
          <w:rFonts w:ascii="Tahoma" w:eastAsia="Times New Roman" w:hAnsi="Tahoma" w:cs="Tahoma"/>
          <w:sz w:val="17"/>
          <w:szCs w:val="17"/>
        </w:rPr>
        <w:t>кто</w:t>
      </w:r>
      <w:proofErr w:type="gramEnd"/>
      <w:r w:rsidRPr="000949CD">
        <w:rPr>
          <w:rFonts w:ascii="Tahoma" w:eastAsia="Times New Roman" w:hAnsi="Tahoma" w:cs="Tahoma"/>
          <w:sz w:val="17"/>
          <w:szCs w:val="17"/>
        </w:rPr>
        <w:t xml:space="preserve"> ни разу не был в этом селе, откликнулись на призыв восстановить Свято-Троицкий храм. Информация о нём выложена на специальной странице интернет-сайта компании. Вот она.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i/>
          <w:iCs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i/>
          <w:iCs/>
          <w:sz w:val="17"/>
          <w:szCs w:val="17"/>
        </w:rPr>
      </w:pPr>
      <w:r w:rsidRPr="000949CD">
        <w:rPr>
          <w:rFonts w:ascii="Tahoma" w:eastAsia="Times New Roman" w:hAnsi="Tahoma" w:cs="Tahoma"/>
          <w:i/>
          <w:iCs/>
          <w:sz w:val="17"/>
          <w:szCs w:val="17"/>
        </w:rPr>
        <w:t xml:space="preserve">«Свято-Троицкий Храм имеет очень давнюю историю. Село Вислая Поляна на карте селений 1682–1703 годов значилось как село, имеющее церковь или часовню. Известно, что в 1701 году в селе уже действовала Троицкая церковь, деревянная. Когда она обветшала, на её месте в 1792 году построили </w:t>
      </w:r>
      <w:proofErr w:type="gramStart"/>
      <w:r w:rsidRPr="000949CD">
        <w:rPr>
          <w:rFonts w:ascii="Tahoma" w:eastAsia="Times New Roman" w:hAnsi="Tahoma" w:cs="Tahoma"/>
          <w:i/>
          <w:iCs/>
          <w:sz w:val="17"/>
          <w:szCs w:val="17"/>
        </w:rPr>
        <w:t>каменную</w:t>
      </w:r>
      <w:proofErr w:type="gramEnd"/>
      <w:r w:rsidRPr="000949CD">
        <w:rPr>
          <w:rFonts w:ascii="Tahoma" w:eastAsia="Times New Roman" w:hAnsi="Tahoma" w:cs="Tahoma"/>
          <w:i/>
          <w:iCs/>
          <w:sz w:val="17"/>
          <w:szCs w:val="17"/>
        </w:rPr>
        <w:t xml:space="preserve">. Заказчик и строитель церкви остались неизвестны. В конце XIX века к основному зданию пристроили два придела: правый — в честь праздника Преображения Господня, левый — в честь праздника святого Дмитрия </w:t>
      </w:r>
      <w:proofErr w:type="spellStart"/>
      <w:r w:rsidRPr="000949CD">
        <w:rPr>
          <w:rFonts w:ascii="Tahoma" w:eastAsia="Times New Roman" w:hAnsi="Tahoma" w:cs="Tahoma"/>
          <w:i/>
          <w:iCs/>
          <w:sz w:val="17"/>
          <w:szCs w:val="17"/>
        </w:rPr>
        <w:t>Солунского</w:t>
      </w:r>
      <w:proofErr w:type="spellEnd"/>
      <w:r w:rsidRPr="000949CD">
        <w:rPr>
          <w:rFonts w:ascii="Tahoma" w:eastAsia="Times New Roman" w:hAnsi="Tahoma" w:cs="Tahoma"/>
          <w:i/>
          <w:iCs/>
          <w:sz w:val="17"/>
          <w:szCs w:val="17"/>
        </w:rPr>
        <w:t xml:space="preserve">».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 xml:space="preserve">Выложив на своём сайте фотографию колокольни Свято-Троицкого храма, авторы предположили, что </w:t>
      </w:r>
      <w:proofErr w:type="gramStart"/>
      <w:r w:rsidRPr="000949CD">
        <w:rPr>
          <w:rFonts w:ascii="Tahoma" w:eastAsia="Times New Roman" w:hAnsi="Tahoma" w:cs="Tahoma"/>
          <w:sz w:val="17"/>
          <w:szCs w:val="17"/>
        </w:rPr>
        <w:t>к</w:t>
      </w:r>
      <w:proofErr w:type="gramEnd"/>
      <w:r w:rsidRPr="000949CD">
        <w:rPr>
          <w:rFonts w:ascii="Tahoma" w:eastAsia="Times New Roman" w:hAnsi="Tahoma" w:cs="Tahoma"/>
          <w:sz w:val="17"/>
          <w:szCs w:val="17"/>
        </w:rPr>
        <w:t xml:space="preserve"> её строительству «приложил руку» любимый придворный архитектор императора Николая I – Константин Тон. Во всяком </w:t>
      </w:r>
      <w:proofErr w:type="gramStart"/>
      <w:r w:rsidRPr="000949CD">
        <w:rPr>
          <w:rFonts w:ascii="Tahoma" w:eastAsia="Times New Roman" w:hAnsi="Tahoma" w:cs="Tahoma"/>
          <w:sz w:val="17"/>
          <w:szCs w:val="17"/>
        </w:rPr>
        <w:t>случае</w:t>
      </w:r>
      <w:proofErr w:type="gramEnd"/>
      <w:r w:rsidRPr="000949CD">
        <w:rPr>
          <w:rFonts w:ascii="Tahoma" w:eastAsia="Times New Roman" w:hAnsi="Tahoma" w:cs="Tahoma"/>
          <w:sz w:val="17"/>
          <w:szCs w:val="17"/>
        </w:rPr>
        <w:t xml:space="preserve"> по формам она похожа на ту, что прежде служила украшением Симонова монастыря в Москве. Она не сохранилась, отчего значение колокольни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вислополянского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 храма (если будет доказано знаменитое авторство) приобретает особый смысл. И не только для Липецкой области. Ведь творчество Константина Тона оказало огромное влияние на развитие русской архитектуры. Талантливый зодчий известен реставрацией античных памятников, дворца Цезарей в Риме на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Палатинском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 холме, возведением Храма Христа Спасителя, Большого Кремлёвского дворца и Оружейной палаты в Москве, собора в Ельце, изобретением русско-византийского стиля. Сотрудники компании «</w:t>
      </w:r>
      <w:proofErr w:type="spellStart"/>
      <w:proofErr w:type="gramStart"/>
      <w:r w:rsidRPr="000949CD">
        <w:rPr>
          <w:rFonts w:ascii="Tahoma" w:eastAsia="Times New Roman" w:hAnsi="Tahoma" w:cs="Tahoma"/>
          <w:sz w:val="17"/>
          <w:szCs w:val="17"/>
        </w:rPr>
        <w:t>Тех-Комплект</w:t>
      </w:r>
      <w:proofErr w:type="spellEnd"/>
      <w:proofErr w:type="gramEnd"/>
      <w:r w:rsidRPr="000949CD">
        <w:rPr>
          <w:rFonts w:ascii="Tahoma" w:eastAsia="Times New Roman" w:hAnsi="Tahoma" w:cs="Tahoma"/>
          <w:sz w:val="17"/>
          <w:szCs w:val="17"/>
        </w:rPr>
        <w:t xml:space="preserve">» создали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благо-творительный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 фонд, обозначив его благородные цели: «Все мы глубоко убеждены: сильной Россию можно сделать, только возродив Веру в наших сердцах. Дети наши смогут жить спокойно </w:t>
      </w:r>
      <w:r w:rsidRPr="000949CD">
        <w:rPr>
          <w:rFonts w:ascii="Tahoma" w:eastAsia="Times New Roman" w:hAnsi="Tahoma" w:cs="Tahoma"/>
          <w:sz w:val="17"/>
          <w:szCs w:val="17"/>
        </w:rPr>
        <w:lastRenderedPageBreak/>
        <w:t xml:space="preserve">только в духовно здоровом обществе. Восстановление православных церквей и обителей, строительство школ и просвещение – в этом направлении многое ещё предстоит сделать».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>В ноябре 2010 года епископ Липецкий и Елецкий Никон благословил регистрацию фонда в Министерстве юстиции. 11 августа 2011 года открыт расчётный счёт.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rPr>
          <w:rFonts w:ascii="Tahoma" w:eastAsia="Times New Roman" w:hAnsi="Tahoma" w:cs="Tahoma"/>
          <w:b/>
          <w:bCs/>
          <w:sz w:val="17"/>
          <w:szCs w:val="17"/>
        </w:rPr>
      </w:pPr>
      <w:r w:rsidRPr="000949CD">
        <w:rPr>
          <w:rFonts w:ascii="Tahoma" w:eastAsia="Times New Roman" w:hAnsi="Tahoma" w:cs="Tahoma"/>
          <w:b/>
          <w:bCs/>
          <w:i/>
          <w:iCs/>
          <w:sz w:val="17"/>
        </w:rPr>
        <w:t xml:space="preserve">Реквизиты Благотворительного фонда по восстановлению Свято-Троицкого храма села Вислая Поляна </w:t>
      </w:r>
      <w:proofErr w:type="spellStart"/>
      <w:r w:rsidRPr="000949CD">
        <w:rPr>
          <w:rFonts w:ascii="Tahoma" w:eastAsia="Times New Roman" w:hAnsi="Tahoma" w:cs="Tahoma"/>
          <w:b/>
          <w:bCs/>
          <w:i/>
          <w:iCs/>
          <w:sz w:val="17"/>
        </w:rPr>
        <w:t>Тербунского</w:t>
      </w:r>
      <w:proofErr w:type="spellEnd"/>
      <w:r w:rsidRPr="000949CD">
        <w:rPr>
          <w:rFonts w:ascii="Tahoma" w:eastAsia="Times New Roman" w:hAnsi="Tahoma" w:cs="Tahoma"/>
          <w:b/>
          <w:bCs/>
          <w:i/>
          <w:iCs/>
          <w:sz w:val="17"/>
        </w:rPr>
        <w:t xml:space="preserve"> района Липецкой области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rPr>
          <w:rFonts w:ascii="Tahoma" w:eastAsia="Times New Roman" w:hAnsi="Tahoma" w:cs="Tahoma"/>
          <w:b/>
          <w:bCs/>
          <w:sz w:val="17"/>
          <w:szCs w:val="17"/>
        </w:rPr>
      </w:pPr>
      <w:r w:rsidRPr="000949CD">
        <w:rPr>
          <w:rFonts w:ascii="Tahoma" w:eastAsia="Times New Roman" w:hAnsi="Tahoma" w:cs="Tahoma"/>
          <w:b/>
          <w:bCs/>
          <w:i/>
          <w:iCs/>
          <w:sz w:val="17"/>
        </w:rPr>
        <w:t xml:space="preserve">ИНН 5048998026, КПП 504801001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rPr>
          <w:rFonts w:ascii="Tahoma" w:eastAsia="Times New Roman" w:hAnsi="Tahoma" w:cs="Tahoma"/>
          <w:b/>
          <w:bCs/>
          <w:sz w:val="17"/>
          <w:szCs w:val="17"/>
        </w:rPr>
      </w:pPr>
      <w:r w:rsidRPr="000949CD">
        <w:rPr>
          <w:rFonts w:ascii="Tahoma" w:eastAsia="Times New Roman" w:hAnsi="Tahoma" w:cs="Tahoma"/>
          <w:b/>
          <w:bCs/>
          <w:i/>
          <w:iCs/>
          <w:sz w:val="17"/>
        </w:rPr>
        <w:t>К/</w:t>
      </w:r>
      <w:proofErr w:type="spellStart"/>
      <w:r w:rsidRPr="000949CD">
        <w:rPr>
          <w:rFonts w:ascii="Tahoma" w:eastAsia="Times New Roman" w:hAnsi="Tahoma" w:cs="Tahoma"/>
          <w:b/>
          <w:bCs/>
          <w:i/>
          <w:iCs/>
          <w:sz w:val="17"/>
        </w:rPr>
        <w:t>сч</w:t>
      </w:r>
      <w:proofErr w:type="spellEnd"/>
      <w:r w:rsidRPr="000949CD">
        <w:rPr>
          <w:rFonts w:ascii="Tahoma" w:eastAsia="Times New Roman" w:hAnsi="Tahoma" w:cs="Tahoma"/>
          <w:b/>
          <w:bCs/>
          <w:i/>
          <w:iCs/>
          <w:sz w:val="17"/>
        </w:rPr>
        <w:t xml:space="preserve"> 30101810800000000604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rPr>
          <w:rFonts w:ascii="Tahoma" w:eastAsia="Times New Roman" w:hAnsi="Tahoma" w:cs="Tahoma"/>
          <w:b/>
          <w:bCs/>
          <w:sz w:val="17"/>
          <w:szCs w:val="17"/>
        </w:rPr>
      </w:pPr>
      <w:proofErr w:type="gramStart"/>
      <w:r w:rsidRPr="000949CD">
        <w:rPr>
          <w:rFonts w:ascii="Tahoma" w:eastAsia="Times New Roman" w:hAnsi="Tahoma" w:cs="Tahoma"/>
          <w:b/>
          <w:bCs/>
          <w:i/>
          <w:iCs/>
          <w:sz w:val="17"/>
        </w:rPr>
        <w:t>Р</w:t>
      </w:r>
      <w:proofErr w:type="gramEnd"/>
      <w:r w:rsidRPr="000949CD">
        <w:rPr>
          <w:rFonts w:ascii="Tahoma" w:eastAsia="Times New Roman" w:hAnsi="Tahoma" w:cs="Tahoma"/>
          <w:b/>
          <w:bCs/>
          <w:i/>
          <w:iCs/>
          <w:sz w:val="17"/>
        </w:rPr>
        <w:t>/</w:t>
      </w:r>
      <w:proofErr w:type="spellStart"/>
      <w:r w:rsidRPr="000949CD">
        <w:rPr>
          <w:rFonts w:ascii="Tahoma" w:eastAsia="Times New Roman" w:hAnsi="Tahoma" w:cs="Tahoma"/>
          <w:b/>
          <w:bCs/>
          <w:i/>
          <w:iCs/>
          <w:sz w:val="17"/>
        </w:rPr>
        <w:t>сч</w:t>
      </w:r>
      <w:proofErr w:type="spellEnd"/>
      <w:r w:rsidRPr="000949CD">
        <w:rPr>
          <w:rFonts w:ascii="Tahoma" w:eastAsia="Times New Roman" w:hAnsi="Tahoma" w:cs="Tahoma"/>
          <w:b/>
          <w:bCs/>
          <w:i/>
          <w:iCs/>
          <w:sz w:val="17"/>
        </w:rPr>
        <w:t xml:space="preserve"> 40703810235030001410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rPr>
          <w:rFonts w:ascii="Tahoma" w:eastAsia="Times New Roman" w:hAnsi="Tahoma" w:cs="Tahoma"/>
          <w:b/>
          <w:bCs/>
          <w:sz w:val="17"/>
          <w:szCs w:val="17"/>
        </w:rPr>
      </w:pPr>
      <w:r w:rsidRPr="000949CD">
        <w:rPr>
          <w:rFonts w:ascii="Tahoma" w:eastAsia="Times New Roman" w:hAnsi="Tahoma" w:cs="Tahoma"/>
          <w:b/>
          <w:bCs/>
          <w:i/>
          <w:iCs/>
          <w:sz w:val="17"/>
        </w:rPr>
        <w:t xml:space="preserve">в Липецком ОСБ № 8593 г. Липецк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rPr>
          <w:rFonts w:ascii="Tahoma" w:eastAsia="Times New Roman" w:hAnsi="Tahoma" w:cs="Tahoma"/>
          <w:b/>
          <w:bCs/>
          <w:sz w:val="17"/>
          <w:szCs w:val="17"/>
        </w:rPr>
      </w:pPr>
      <w:r w:rsidRPr="000949CD">
        <w:rPr>
          <w:rFonts w:ascii="Tahoma" w:eastAsia="Times New Roman" w:hAnsi="Tahoma" w:cs="Tahoma"/>
          <w:b/>
          <w:bCs/>
          <w:i/>
          <w:iCs/>
          <w:sz w:val="17"/>
        </w:rPr>
        <w:t xml:space="preserve">БИК 044206604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rPr>
          <w:rFonts w:ascii="Tahoma" w:eastAsia="Times New Roman" w:hAnsi="Tahoma" w:cs="Tahoma"/>
          <w:b/>
          <w:bCs/>
          <w:sz w:val="17"/>
          <w:szCs w:val="17"/>
        </w:rPr>
      </w:pPr>
      <w:r w:rsidRPr="000949CD">
        <w:rPr>
          <w:rFonts w:ascii="Tahoma" w:eastAsia="Times New Roman" w:hAnsi="Tahoma" w:cs="Tahoma"/>
          <w:b/>
          <w:bCs/>
          <w:i/>
          <w:iCs/>
          <w:sz w:val="17"/>
        </w:rPr>
        <w:t>Назначение платежа: На уставную деятельность фонда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 xml:space="preserve">О том, как расходуются поступающие от неравнодушных людей средства, любой желающий может узнать, посетив сайт </w:t>
      </w:r>
      <w:r w:rsidRPr="000949CD">
        <w:rPr>
          <w:rFonts w:ascii="Tahoma" w:eastAsia="Times New Roman" w:hAnsi="Tahoma" w:cs="Tahoma"/>
          <w:b/>
          <w:bCs/>
          <w:sz w:val="17"/>
          <w:szCs w:val="17"/>
        </w:rPr>
        <w:t>http://www.tc-komplekt.ru.</w:t>
      </w:r>
      <w:r w:rsidRPr="000949CD">
        <w:rPr>
          <w:rFonts w:ascii="Tahoma" w:eastAsia="Times New Roman" w:hAnsi="Tahoma" w:cs="Tahoma"/>
          <w:sz w:val="17"/>
          <w:szCs w:val="17"/>
        </w:rPr>
        <w:t xml:space="preserve"> На его страницах периодически выкладываются фотографии о ходе ремонтно-строительных работ.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center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b/>
          <w:bCs/>
          <w:sz w:val="17"/>
        </w:rPr>
        <w:t xml:space="preserve">Очищение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 xml:space="preserve">Наверное, стоит вспомнить, как начиналось восстановление храма. Прежде </w:t>
      </w:r>
      <w:proofErr w:type="gramStart"/>
      <w:r w:rsidRPr="000949CD">
        <w:rPr>
          <w:rFonts w:ascii="Tahoma" w:eastAsia="Times New Roman" w:hAnsi="Tahoma" w:cs="Tahoma"/>
          <w:sz w:val="17"/>
          <w:szCs w:val="17"/>
        </w:rPr>
        <w:t>всего</w:t>
      </w:r>
      <w:proofErr w:type="gramEnd"/>
      <w:r w:rsidRPr="000949CD">
        <w:rPr>
          <w:rFonts w:ascii="Tahoma" w:eastAsia="Times New Roman" w:hAnsi="Tahoma" w:cs="Tahoma"/>
          <w:sz w:val="17"/>
          <w:szCs w:val="17"/>
        </w:rPr>
        <w:t xml:space="preserve"> его нужно было очистить от мусора и грязи, копившихся на протяжении безбожных десятилетий. Многое пережила сельская церковь. В сатанинские тридцатые сбрасывали с неё колокола, выносили иконы и мостили ими пол в сельсовете. Строя социализм, размещали </w:t>
      </w:r>
      <w:proofErr w:type="gramStart"/>
      <w:r w:rsidRPr="000949CD">
        <w:rPr>
          <w:rFonts w:ascii="Tahoma" w:eastAsia="Times New Roman" w:hAnsi="Tahoma" w:cs="Tahoma"/>
          <w:sz w:val="17"/>
          <w:szCs w:val="17"/>
        </w:rPr>
        <w:t>здесь то</w:t>
      </w:r>
      <w:proofErr w:type="gramEnd"/>
      <w:r w:rsidRPr="000949CD">
        <w:rPr>
          <w:rFonts w:ascii="Tahoma" w:eastAsia="Times New Roman" w:hAnsi="Tahoma" w:cs="Tahoma"/>
          <w:sz w:val="17"/>
          <w:szCs w:val="17"/>
        </w:rPr>
        <w:t xml:space="preserve"> пилораму, то мельницу, то зерносклад. И в застойные времена </w:t>
      </w:r>
      <w:proofErr w:type="gramStart"/>
      <w:r w:rsidRPr="000949CD">
        <w:rPr>
          <w:rFonts w:ascii="Tahoma" w:eastAsia="Times New Roman" w:hAnsi="Tahoma" w:cs="Tahoma"/>
          <w:sz w:val="17"/>
          <w:szCs w:val="17"/>
        </w:rPr>
        <w:t>нагадили</w:t>
      </w:r>
      <w:proofErr w:type="gramEnd"/>
      <w:r w:rsidRPr="000949CD">
        <w:rPr>
          <w:rFonts w:ascii="Tahoma" w:eastAsia="Times New Roman" w:hAnsi="Tahoma" w:cs="Tahoma"/>
          <w:sz w:val="17"/>
          <w:szCs w:val="17"/>
        </w:rPr>
        <w:t xml:space="preserve"> в храме немало.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 xml:space="preserve">Но пришёл момент истины, момент очищения. Об этом два года назад нам рассказывали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вислополянцы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. О том, что хлама в нём </w:t>
      </w:r>
      <w:proofErr w:type="gramStart"/>
      <w:r w:rsidRPr="000949CD">
        <w:rPr>
          <w:rFonts w:ascii="Tahoma" w:eastAsia="Times New Roman" w:hAnsi="Tahoma" w:cs="Tahoma"/>
          <w:sz w:val="17"/>
          <w:szCs w:val="17"/>
        </w:rPr>
        <w:t>было</w:t>
      </w:r>
      <w:proofErr w:type="gramEnd"/>
      <w:r w:rsidRPr="000949CD">
        <w:rPr>
          <w:rFonts w:ascii="Tahoma" w:eastAsia="Times New Roman" w:hAnsi="Tahoma" w:cs="Tahoma"/>
          <w:sz w:val="17"/>
          <w:szCs w:val="17"/>
        </w:rPr>
        <w:t xml:space="preserve"> чуть ли не по пояс взрослому человеку. Не один субботник пришлось провести, чтобы очистить помещение, весь мусор вывезти. Раз двадцать тракторную тележку нагружали, а в неё три тонны вмещается.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>Сначала на святую уборку одни старушки приходили, а потом и молодые подтянулись, и солидные мужчины, без силы которых трудно было бы очистить храм.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 xml:space="preserve">И что удивительно, к восстановительным работам подключились не только русские. Например, отлично трудится на строительной площадке бригада таджиков.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center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b/>
          <w:bCs/>
          <w:sz w:val="17"/>
        </w:rPr>
        <w:t>Единство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>Не храм ли уже одним только своим существованием создаёт в этом селе атмосферу мира и единения? В будни это, возможно, и не особо замечается, а вот в праздники…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 xml:space="preserve">На сайте администрации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Тербунского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 района мы прочли о том, как проходил в Вислой Поляне прошлогодний День единства. Выступали коллектив учителей школы и ансамбль русской песни «Дубравушка». В национальном костюме вышла на сцену Центра досуга Анастасия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Гордейчук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 и замечательно спела на мелодичном украинском языке. Очень красивый народный танец исполнила переехавшая в село из Чувашии Елена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Пересёлкова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. Родина Анжелы Махмудовой – Дагестан. Сейчас она жительница села Дуброво. Что не помешало ей вместе с мамой станцевать лезгинку и исполнить песню о горячей кавказской любви. Три брата –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Бахтиёр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,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Исфандиор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,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Бехруз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 – вместе с мужем их единственной сестры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Сайридином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 и своими друзьями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Ёкубом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 и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Насредином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 из Таджикистана тоже исполнили свой национальный танец под бурные аплодисменты зрителей.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lastRenderedPageBreak/>
        <w:t xml:space="preserve">Очевидно, что в таком многонациональном селе, как Вислая Поляна, без заповедей Божиих не обойтись. И не важно, какое у кого вероисповедание. Главное – жить в мире и согласии, уважать друг друга. Русские воочию видят, что представители других национальностей не нарушают наши обычаи и свои не забывают.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center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b/>
          <w:bCs/>
          <w:sz w:val="17"/>
        </w:rPr>
        <w:t>Воскресение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>И они тоже возрождаются в Вислой Поляне, традиции наших предков. Сегодня самое время достать из сундуков наряды дедушек и бабушек, вспомнить задушевные их песни, чтобы благодарно воскликнуть: «Здесь русский дух, здесь Русью пахнет!»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 xml:space="preserve">Затронув эту тему, нельзя не сказать о дружбе </w:t>
      </w:r>
      <w:proofErr w:type="spellStart"/>
      <w:r w:rsidRPr="000949CD">
        <w:rPr>
          <w:rFonts w:ascii="Tahoma" w:eastAsia="Times New Roman" w:hAnsi="Tahoma" w:cs="Tahoma"/>
          <w:sz w:val="17"/>
          <w:szCs w:val="17"/>
        </w:rPr>
        <w:t>вислополянцев</w:t>
      </w:r>
      <w:proofErr w:type="spellEnd"/>
      <w:r w:rsidRPr="000949CD">
        <w:rPr>
          <w:rFonts w:ascii="Tahoma" w:eastAsia="Times New Roman" w:hAnsi="Tahoma" w:cs="Tahoma"/>
          <w:sz w:val="17"/>
          <w:szCs w:val="17"/>
        </w:rPr>
        <w:t xml:space="preserve"> с замечательным фольклорным коллективом «Воскресение». Вот и недавно по приглашению Благотворительного фонда по восстановлению Свято-Троицкого храма он вновь выступил на сцене сельского Центра досуга. Казалось бы, зачем фонду, целью деятельности которого является восстановление храма, заниматься организацией выступления коллектива народной песни? 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>– Да всё очень просто, – ответил на наш вопрос Евгений Михайлович Глотов. – Можно восстановить храм как архитектурный памятник. Но главное предназначение нашего фонда – создание храма в людских душах. А именно этим и занимается коллектив «Воскресение» под руководством Кристины Леонидовны Иващенко. Одним из наших совместных проектов будет студийная запись традиционных старинных песен Вислой Поляны и соседних сёл. Благотворительный фонд оказывает также помощь в проведении художественных и просветительских конкурсов, призванных повысить роль русской православной культуры в обществе.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75" w:line="240" w:lineRule="auto"/>
        <w:ind w:firstLine="200"/>
        <w:jc w:val="both"/>
        <w:rPr>
          <w:rFonts w:ascii="Tahoma" w:eastAsia="Times New Roman" w:hAnsi="Tahoma" w:cs="Tahoma"/>
          <w:sz w:val="17"/>
          <w:szCs w:val="17"/>
        </w:rPr>
      </w:pPr>
      <w:r w:rsidRPr="000949CD">
        <w:rPr>
          <w:rFonts w:ascii="Tahoma" w:eastAsia="Times New Roman" w:hAnsi="Tahoma" w:cs="Tahoma"/>
          <w:sz w:val="17"/>
          <w:szCs w:val="17"/>
        </w:rPr>
        <w:t>– Хотелось бы подчеркнуть, – продолжает Евгений Михайлович, – что наш фонд – это не нечто безликое. Прежде всего, это жители села Вислая Поляна, неравнодушные люди из разных городов и посёлков Липецкой области и России. Они жертвуют на восстановление Свято-Троицкого храма, на возрождение культурных традиций, на возрождение родной земли. И делают это для того, чтобы мир вокруг нас становился духовно богатым, полным счастья, радости и добра. Ведь ощущение счастья даётся человеку именно через возможность делиться с другими, выйти из круга своего «я» и почувствовать, насколько счастливее и богаче становимся мы в круге «мы». Присоединяйтесь!</w:t>
      </w:r>
    </w:p>
    <w:p w:rsidR="000949CD" w:rsidRPr="000949CD" w:rsidRDefault="000949CD" w:rsidP="000949CD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sz w:val="17"/>
          <w:szCs w:val="17"/>
        </w:rPr>
      </w:pPr>
    </w:p>
    <w:p w:rsidR="000949CD" w:rsidRPr="000949CD" w:rsidRDefault="000949CD" w:rsidP="000949CD">
      <w:pPr>
        <w:shd w:val="clear" w:color="auto" w:fill="FFFFFF"/>
        <w:spacing w:after="150" w:line="240" w:lineRule="auto"/>
        <w:ind w:firstLine="200"/>
        <w:jc w:val="both"/>
        <w:rPr>
          <w:rFonts w:ascii="Tahoma" w:eastAsia="Times New Roman" w:hAnsi="Tahoma" w:cs="Tahoma"/>
          <w:i/>
          <w:iCs/>
          <w:sz w:val="17"/>
          <w:szCs w:val="17"/>
        </w:rPr>
      </w:pPr>
      <w:r w:rsidRPr="000949CD">
        <w:rPr>
          <w:rFonts w:ascii="Tahoma" w:eastAsia="Times New Roman" w:hAnsi="Tahoma" w:cs="Tahoma"/>
          <w:i/>
          <w:iCs/>
          <w:sz w:val="17"/>
          <w:szCs w:val="17"/>
        </w:rPr>
        <w:t>Фото из архива Благотворительного фонда по восстановлению Свято-Троицкого храма в Вислой Поляне</w:t>
      </w:r>
    </w:p>
    <w:p w:rsidR="006962CF" w:rsidRDefault="006962CF"/>
    <w:sectPr w:rsidR="006962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49CD"/>
    <w:rsid w:val="000949CD"/>
    <w:rsid w:val="00696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949CD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17"/>
      <w:szCs w:val="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49CD"/>
    <w:rPr>
      <w:rFonts w:ascii="Times New Roman" w:eastAsia="Times New Roman" w:hAnsi="Times New Roman" w:cs="Times New Roman"/>
      <w:b/>
      <w:bCs/>
      <w:kern w:val="36"/>
      <w:sz w:val="17"/>
      <w:szCs w:val="17"/>
    </w:rPr>
  </w:style>
  <w:style w:type="paragraph" w:styleId="a3">
    <w:name w:val="Normal (Web)"/>
    <w:basedOn w:val="a"/>
    <w:uiPriority w:val="99"/>
    <w:semiHidden/>
    <w:unhideWhenUsed/>
    <w:rsid w:val="000949CD"/>
    <w:pPr>
      <w:spacing w:after="75" w:line="240" w:lineRule="auto"/>
      <w:ind w:firstLine="200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949CD"/>
    <w:rPr>
      <w:b/>
      <w:bCs/>
    </w:rPr>
  </w:style>
  <w:style w:type="character" w:styleId="a5">
    <w:name w:val="Emphasis"/>
    <w:basedOn w:val="a0"/>
    <w:uiPriority w:val="20"/>
    <w:qFormat/>
    <w:rsid w:val="000949CD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94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949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1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030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6553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single" w:sz="6" w:space="8" w:color="CCCCCC"/>
                <w:bottom w:val="single" w:sz="6" w:space="19" w:color="CCCCCC"/>
                <w:right w:val="single" w:sz="6" w:space="8" w:color="CCCCCC"/>
              </w:divBdr>
              <w:divsChild>
                <w:div w:id="36995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1349</Words>
  <Characters>7692</Characters>
  <Application>Microsoft Office Word</Application>
  <DocSecurity>0</DocSecurity>
  <Lines>64</Lines>
  <Paragraphs>18</Paragraphs>
  <ScaleCrop>false</ScaleCrop>
  <Company>Microsoft</Company>
  <LinksUpToDate>false</LinksUpToDate>
  <CharactersWithSpaces>9023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2012-02-22T10:11:00Z</dcterms:created>
  <dcterms:modified xsi:type="dcterms:W3CDTF">2012-02-22T10:11:00Z</dcterms:modified>
</cp:coreProperties>
</file>